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8630" w:type="dxa"/>
        <w:tblBorders>
          <w:top w:val="single" w:sz="6" w:space="0" w:color="ECEEEF"/>
          <w:left w:val="single" w:sz="6" w:space="0" w:color="ECEEEF"/>
          <w:bottom w:val="single" w:sz="6" w:space="0" w:color="ECEEEF"/>
          <w:right w:val="single" w:sz="6" w:space="0" w:color="ECEEEF"/>
        </w:tblBorders>
        <w:tblLayout w:type="fixed"/>
        <w:tblCellMar>
          <w:top w:w="15" w:type="dxa"/>
          <w:left w:w="15" w:type="dxa"/>
          <w:bottom w:w="15" w:type="dxa"/>
          <w:right w:w="15" w:type="dxa"/>
        </w:tblCellMar>
        <w:tblLook w:val="04A0" w:firstRow="1" w:lastRow="0" w:firstColumn="1" w:lastColumn="0" w:noHBand="0" w:noVBand="1"/>
      </w:tblPr>
      <w:tblGrid>
        <w:gridCol w:w="949"/>
        <w:gridCol w:w="730"/>
        <w:gridCol w:w="2828"/>
        <w:gridCol w:w="226"/>
        <w:gridCol w:w="226"/>
        <w:gridCol w:w="226"/>
        <w:gridCol w:w="227"/>
        <w:gridCol w:w="226"/>
        <w:gridCol w:w="226"/>
        <w:gridCol w:w="226"/>
        <w:gridCol w:w="227"/>
        <w:gridCol w:w="226"/>
        <w:gridCol w:w="226"/>
        <w:gridCol w:w="226"/>
        <w:gridCol w:w="227"/>
        <w:gridCol w:w="226"/>
        <w:gridCol w:w="226"/>
        <w:gridCol w:w="226"/>
        <w:gridCol w:w="227"/>
        <w:gridCol w:w="226"/>
        <w:gridCol w:w="226"/>
        <w:gridCol w:w="227"/>
        <w:gridCol w:w="226"/>
        <w:gridCol w:w="226"/>
        <w:gridCol w:w="226"/>
        <w:gridCol w:w="227"/>
        <w:gridCol w:w="226"/>
        <w:gridCol w:w="226"/>
        <w:gridCol w:w="226"/>
        <w:gridCol w:w="227"/>
        <w:gridCol w:w="226"/>
        <w:gridCol w:w="226"/>
        <w:gridCol w:w="226"/>
        <w:gridCol w:w="227"/>
        <w:gridCol w:w="226"/>
        <w:gridCol w:w="226"/>
        <w:gridCol w:w="227"/>
        <w:gridCol w:w="3671"/>
        <w:gridCol w:w="2759"/>
      </w:tblGrid>
      <w:tr w:rsidR="003E4D63" w:rsidRPr="003C46C3" w14:paraId="49058047" w14:textId="77777777" w:rsidTr="00B26032">
        <w:trPr>
          <w:gridAfter w:val="1"/>
          <w:wAfter w:w="2759" w:type="dxa"/>
          <w:trHeight w:val="285"/>
        </w:trPr>
        <w:tc>
          <w:tcPr>
            <w:tcW w:w="15871" w:type="dxa"/>
            <w:gridSpan w:val="38"/>
            <w:tcBorders>
              <w:top w:val="single" w:sz="4" w:space="0" w:color="BFBFBF"/>
              <w:left w:val="single" w:sz="4" w:space="0" w:color="BFBFBF"/>
              <w:bottom w:val="single" w:sz="4" w:space="0" w:color="BFBFBF"/>
              <w:right w:val="single" w:sz="4" w:space="0" w:color="000000"/>
            </w:tcBorders>
            <w:shd w:val="clear" w:color="auto" w:fill="FFFFFF"/>
            <w:vAlign w:val="center"/>
          </w:tcPr>
          <w:p w14:paraId="463A636F" w14:textId="77777777" w:rsidR="003E4D63" w:rsidRPr="003C46C3" w:rsidRDefault="003E4D63" w:rsidP="00B26032">
            <w:pPr>
              <w:spacing w:after="0" w:line="360" w:lineRule="auto"/>
              <w:jc w:val="center"/>
              <w:rPr>
                <w:rFonts w:ascii="Arial" w:eastAsia="Times New Roman" w:hAnsi="Arial" w:cs="Arial"/>
                <w:color w:val="000000" w:themeColor="text1"/>
                <w:sz w:val="12"/>
                <w:szCs w:val="12"/>
                <w:lang w:eastAsia="tr-TR"/>
              </w:rPr>
            </w:pPr>
            <w:r w:rsidRPr="003C46C3">
              <w:rPr>
                <w:rFonts w:ascii="Arial" w:eastAsia="Times New Roman" w:hAnsi="Arial" w:cs="Arial"/>
                <w:b/>
                <w:bCs/>
                <w:color w:val="292B2C"/>
                <w:sz w:val="12"/>
                <w:szCs w:val="12"/>
                <w:lang w:eastAsia="tr-TR"/>
              </w:rPr>
              <w:t>Turkish Higher Education Qualifications Framework</w:t>
            </w:r>
          </w:p>
        </w:tc>
      </w:tr>
      <w:tr w:rsidR="003E4D63" w:rsidRPr="003C46C3" w14:paraId="7C00F598" w14:textId="77777777" w:rsidTr="00B26032">
        <w:trPr>
          <w:gridAfter w:val="1"/>
          <w:wAfter w:w="2759" w:type="dxa"/>
          <w:trHeight w:val="285"/>
        </w:trPr>
        <w:tc>
          <w:tcPr>
            <w:tcW w:w="4507" w:type="dxa"/>
            <w:gridSpan w:val="3"/>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316ED4B" w14:textId="77777777" w:rsidR="003E4D63" w:rsidRPr="003C46C3" w:rsidRDefault="003E4D63" w:rsidP="00B26032">
            <w:pPr>
              <w:spacing w:after="0" w:line="36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 </w:t>
            </w:r>
          </w:p>
        </w:tc>
        <w:tc>
          <w:tcPr>
            <w:tcW w:w="226" w:type="dxa"/>
            <w:tcBorders>
              <w:top w:val="single" w:sz="4" w:space="0" w:color="000000"/>
              <w:left w:val="nil"/>
              <w:bottom w:val="single" w:sz="4" w:space="0" w:color="auto"/>
              <w:right w:val="single" w:sz="4" w:space="0" w:color="auto"/>
            </w:tcBorders>
            <w:shd w:val="clear" w:color="auto" w:fill="FFFFFF"/>
            <w:hideMark/>
          </w:tcPr>
          <w:p w14:paraId="519A5DB7"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w:t>
            </w:r>
          </w:p>
          <w:p w14:paraId="2A0A1EE8"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a</w:t>
            </w:r>
          </w:p>
        </w:tc>
        <w:tc>
          <w:tcPr>
            <w:tcW w:w="226" w:type="dxa"/>
            <w:tcBorders>
              <w:top w:val="single" w:sz="4" w:space="0" w:color="000000"/>
              <w:left w:val="nil"/>
              <w:bottom w:val="single" w:sz="4" w:space="0" w:color="auto"/>
              <w:right w:val="single" w:sz="4" w:space="0" w:color="auto"/>
            </w:tcBorders>
            <w:shd w:val="clear" w:color="auto" w:fill="FFFFFF"/>
            <w:hideMark/>
          </w:tcPr>
          <w:p w14:paraId="6150738F"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w:t>
            </w:r>
          </w:p>
          <w:p w14:paraId="666E2783"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b</w:t>
            </w:r>
          </w:p>
        </w:tc>
        <w:tc>
          <w:tcPr>
            <w:tcW w:w="226" w:type="dxa"/>
            <w:tcBorders>
              <w:top w:val="single" w:sz="4" w:space="0" w:color="000000"/>
              <w:left w:val="nil"/>
              <w:bottom w:val="single" w:sz="4" w:space="0" w:color="auto"/>
              <w:right w:val="single" w:sz="4" w:space="0" w:color="auto"/>
            </w:tcBorders>
            <w:shd w:val="clear" w:color="auto" w:fill="FFFFFF"/>
            <w:hideMark/>
          </w:tcPr>
          <w:p w14:paraId="2AEEC261"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w:t>
            </w:r>
          </w:p>
          <w:p w14:paraId="24A3CB65"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c</w:t>
            </w:r>
          </w:p>
        </w:tc>
        <w:tc>
          <w:tcPr>
            <w:tcW w:w="227" w:type="dxa"/>
            <w:tcBorders>
              <w:top w:val="single" w:sz="4" w:space="0" w:color="000000"/>
              <w:left w:val="nil"/>
              <w:bottom w:val="single" w:sz="4" w:space="0" w:color="auto"/>
              <w:right w:val="single" w:sz="4" w:space="0" w:color="auto"/>
            </w:tcBorders>
            <w:shd w:val="clear" w:color="auto" w:fill="FFFFFF"/>
            <w:hideMark/>
          </w:tcPr>
          <w:p w14:paraId="3ABEB876"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2</w:t>
            </w:r>
          </w:p>
          <w:p w14:paraId="41B74761"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a</w:t>
            </w:r>
          </w:p>
        </w:tc>
        <w:tc>
          <w:tcPr>
            <w:tcW w:w="226" w:type="dxa"/>
            <w:tcBorders>
              <w:top w:val="single" w:sz="4" w:space="0" w:color="000000"/>
              <w:left w:val="nil"/>
              <w:bottom w:val="single" w:sz="4" w:space="0" w:color="auto"/>
              <w:right w:val="single" w:sz="4" w:space="0" w:color="auto"/>
            </w:tcBorders>
            <w:shd w:val="clear" w:color="auto" w:fill="FFFFFF"/>
            <w:hideMark/>
          </w:tcPr>
          <w:p w14:paraId="2F3A3D24"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2</w:t>
            </w:r>
          </w:p>
          <w:p w14:paraId="68484CF1"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b</w:t>
            </w:r>
          </w:p>
        </w:tc>
        <w:tc>
          <w:tcPr>
            <w:tcW w:w="226" w:type="dxa"/>
            <w:tcBorders>
              <w:top w:val="single" w:sz="4" w:space="0" w:color="000000"/>
              <w:left w:val="nil"/>
              <w:bottom w:val="single" w:sz="4" w:space="0" w:color="auto"/>
              <w:right w:val="single" w:sz="4" w:space="0" w:color="auto"/>
            </w:tcBorders>
            <w:shd w:val="clear" w:color="auto" w:fill="FFFFFF"/>
            <w:hideMark/>
          </w:tcPr>
          <w:p w14:paraId="38BCA29A"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3</w:t>
            </w:r>
          </w:p>
          <w:p w14:paraId="37B6BABF"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a</w:t>
            </w:r>
          </w:p>
        </w:tc>
        <w:tc>
          <w:tcPr>
            <w:tcW w:w="226" w:type="dxa"/>
            <w:tcBorders>
              <w:top w:val="single" w:sz="4" w:space="0" w:color="000000"/>
              <w:left w:val="nil"/>
              <w:bottom w:val="single" w:sz="4" w:space="0" w:color="auto"/>
              <w:right w:val="single" w:sz="4" w:space="0" w:color="auto"/>
            </w:tcBorders>
            <w:shd w:val="clear" w:color="auto" w:fill="FFFFFF"/>
            <w:hideMark/>
          </w:tcPr>
          <w:p w14:paraId="78271231"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3</w:t>
            </w:r>
          </w:p>
          <w:p w14:paraId="0DF1D5B8"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 xml:space="preserve">b </w:t>
            </w:r>
          </w:p>
        </w:tc>
        <w:tc>
          <w:tcPr>
            <w:tcW w:w="227" w:type="dxa"/>
            <w:tcBorders>
              <w:top w:val="single" w:sz="4" w:space="0" w:color="000000"/>
              <w:left w:val="nil"/>
              <w:bottom w:val="single" w:sz="4" w:space="0" w:color="auto"/>
              <w:right w:val="single" w:sz="4" w:space="0" w:color="auto"/>
            </w:tcBorders>
            <w:shd w:val="clear" w:color="auto" w:fill="FFFFFF"/>
            <w:hideMark/>
          </w:tcPr>
          <w:p w14:paraId="11A0A753"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3</w:t>
            </w:r>
          </w:p>
          <w:p w14:paraId="5B3FC676"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c</w:t>
            </w:r>
          </w:p>
        </w:tc>
        <w:tc>
          <w:tcPr>
            <w:tcW w:w="226" w:type="dxa"/>
            <w:tcBorders>
              <w:top w:val="single" w:sz="4" w:space="0" w:color="000000"/>
              <w:left w:val="nil"/>
              <w:bottom w:val="single" w:sz="4" w:space="0" w:color="auto"/>
              <w:right w:val="single" w:sz="4" w:space="0" w:color="auto"/>
            </w:tcBorders>
            <w:shd w:val="clear" w:color="auto" w:fill="FFFFFF"/>
            <w:hideMark/>
          </w:tcPr>
          <w:p w14:paraId="38AD7642"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3</w:t>
            </w:r>
          </w:p>
          <w:p w14:paraId="719E9033"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d</w:t>
            </w:r>
          </w:p>
        </w:tc>
        <w:tc>
          <w:tcPr>
            <w:tcW w:w="226" w:type="dxa"/>
            <w:tcBorders>
              <w:top w:val="single" w:sz="4" w:space="0" w:color="000000"/>
              <w:left w:val="nil"/>
              <w:bottom w:val="single" w:sz="4" w:space="0" w:color="auto"/>
              <w:right w:val="single" w:sz="4" w:space="0" w:color="auto"/>
            </w:tcBorders>
            <w:shd w:val="clear" w:color="auto" w:fill="FFFFFF"/>
            <w:hideMark/>
          </w:tcPr>
          <w:p w14:paraId="6B0EE6A4"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4</w:t>
            </w:r>
          </w:p>
        </w:tc>
        <w:tc>
          <w:tcPr>
            <w:tcW w:w="226" w:type="dxa"/>
            <w:tcBorders>
              <w:top w:val="single" w:sz="4" w:space="0" w:color="000000"/>
              <w:left w:val="nil"/>
              <w:bottom w:val="single" w:sz="4" w:space="0" w:color="auto"/>
              <w:right w:val="single" w:sz="4" w:space="0" w:color="auto"/>
            </w:tcBorders>
            <w:shd w:val="clear" w:color="auto" w:fill="FFFFFF"/>
            <w:hideMark/>
          </w:tcPr>
          <w:p w14:paraId="35B313FF"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5</w:t>
            </w:r>
          </w:p>
          <w:p w14:paraId="3212DF33"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a</w:t>
            </w:r>
          </w:p>
        </w:tc>
        <w:tc>
          <w:tcPr>
            <w:tcW w:w="227" w:type="dxa"/>
            <w:tcBorders>
              <w:top w:val="single" w:sz="4" w:space="0" w:color="000000"/>
              <w:left w:val="nil"/>
              <w:bottom w:val="single" w:sz="4" w:space="0" w:color="auto"/>
              <w:right w:val="single" w:sz="4" w:space="0" w:color="auto"/>
            </w:tcBorders>
            <w:shd w:val="clear" w:color="auto" w:fill="FFFFFF"/>
            <w:hideMark/>
          </w:tcPr>
          <w:p w14:paraId="19097EE5"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5</w:t>
            </w:r>
          </w:p>
          <w:p w14:paraId="1C55E917"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b</w:t>
            </w:r>
          </w:p>
        </w:tc>
        <w:tc>
          <w:tcPr>
            <w:tcW w:w="226" w:type="dxa"/>
            <w:tcBorders>
              <w:top w:val="single" w:sz="4" w:space="0" w:color="000000"/>
              <w:left w:val="nil"/>
              <w:bottom w:val="single" w:sz="4" w:space="0" w:color="auto"/>
              <w:right w:val="single" w:sz="4" w:space="0" w:color="auto"/>
            </w:tcBorders>
            <w:shd w:val="clear" w:color="auto" w:fill="FFFFFF"/>
            <w:hideMark/>
          </w:tcPr>
          <w:p w14:paraId="26DBDF4A"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5</w:t>
            </w:r>
          </w:p>
          <w:p w14:paraId="5C11DBBE"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c</w:t>
            </w:r>
          </w:p>
        </w:tc>
        <w:tc>
          <w:tcPr>
            <w:tcW w:w="226" w:type="dxa"/>
            <w:tcBorders>
              <w:top w:val="single" w:sz="4" w:space="0" w:color="000000"/>
              <w:left w:val="nil"/>
              <w:bottom w:val="single" w:sz="4" w:space="0" w:color="auto"/>
              <w:right w:val="single" w:sz="4" w:space="0" w:color="auto"/>
            </w:tcBorders>
            <w:shd w:val="clear" w:color="auto" w:fill="FFFFFF"/>
            <w:hideMark/>
          </w:tcPr>
          <w:p w14:paraId="3427FB44"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6</w:t>
            </w:r>
          </w:p>
        </w:tc>
        <w:tc>
          <w:tcPr>
            <w:tcW w:w="226" w:type="dxa"/>
            <w:tcBorders>
              <w:top w:val="single" w:sz="4" w:space="0" w:color="000000"/>
              <w:left w:val="nil"/>
              <w:bottom w:val="single" w:sz="4" w:space="0" w:color="auto"/>
              <w:right w:val="single" w:sz="4" w:space="0" w:color="auto"/>
            </w:tcBorders>
            <w:shd w:val="clear" w:color="auto" w:fill="FFFFFF"/>
            <w:hideMark/>
          </w:tcPr>
          <w:p w14:paraId="7CDF211D"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7</w:t>
            </w:r>
          </w:p>
          <w:p w14:paraId="17064555"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a</w:t>
            </w:r>
          </w:p>
        </w:tc>
        <w:tc>
          <w:tcPr>
            <w:tcW w:w="227" w:type="dxa"/>
            <w:tcBorders>
              <w:top w:val="single" w:sz="4" w:space="0" w:color="000000"/>
              <w:left w:val="nil"/>
              <w:bottom w:val="single" w:sz="4" w:space="0" w:color="auto"/>
              <w:right w:val="single" w:sz="4" w:space="0" w:color="auto"/>
            </w:tcBorders>
            <w:shd w:val="clear" w:color="auto" w:fill="FFFFFF"/>
            <w:hideMark/>
          </w:tcPr>
          <w:p w14:paraId="669E81A7"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7</w:t>
            </w:r>
          </w:p>
          <w:p w14:paraId="69E0D136"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b</w:t>
            </w:r>
          </w:p>
        </w:tc>
        <w:tc>
          <w:tcPr>
            <w:tcW w:w="226" w:type="dxa"/>
            <w:tcBorders>
              <w:top w:val="single" w:sz="4" w:space="0" w:color="000000"/>
              <w:left w:val="nil"/>
              <w:bottom w:val="single" w:sz="4" w:space="0" w:color="auto"/>
              <w:right w:val="single" w:sz="4" w:space="0" w:color="auto"/>
            </w:tcBorders>
            <w:shd w:val="clear" w:color="auto" w:fill="FFFFFF"/>
            <w:hideMark/>
          </w:tcPr>
          <w:p w14:paraId="70C6F3E2"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7</w:t>
            </w:r>
          </w:p>
          <w:p w14:paraId="1B871B31"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c</w:t>
            </w:r>
          </w:p>
        </w:tc>
        <w:tc>
          <w:tcPr>
            <w:tcW w:w="226" w:type="dxa"/>
            <w:tcBorders>
              <w:top w:val="single" w:sz="4" w:space="0" w:color="000000"/>
              <w:left w:val="nil"/>
              <w:bottom w:val="single" w:sz="4" w:space="0" w:color="auto"/>
              <w:right w:val="single" w:sz="4" w:space="0" w:color="auto"/>
            </w:tcBorders>
            <w:shd w:val="clear" w:color="auto" w:fill="FFFFFF"/>
          </w:tcPr>
          <w:p w14:paraId="292AE478"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8</w:t>
            </w:r>
          </w:p>
          <w:p w14:paraId="6D8B95E0"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a</w:t>
            </w:r>
          </w:p>
        </w:tc>
        <w:tc>
          <w:tcPr>
            <w:tcW w:w="227" w:type="dxa"/>
            <w:tcBorders>
              <w:top w:val="single" w:sz="4" w:space="0" w:color="000000"/>
              <w:left w:val="single" w:sz="4" w:space="0" w:color="auto"/>
              <w:bottom w:val="single" w:sz="4" w:space="0" w:color="auto"/>
              <w:right w:val="single" w:sz="4" w:space="0" w:color="auto"/>
            </w:tcBorders>
            <w:shd w:val="clear" w:color="auto" w:fill="FFFFFF"/>
          </w:tcPr>
          <w:p w14:paraId="1F019AC1"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8</w:t>
            </w:r>
          </w:p>
          <w:p w14:paraId="1B9A92A4"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b</w:t>
            </w:r>
          </w:p>
        </w:tc>
        <w:tc>
          <w:tcPr>
            <w:tcW w:w="226" w:type="dxa"/>
            <w:tcBorders>
              <w:top w:val="single" w:sz="4" w:space="0" w:color="000000"/>
              <w:left w:val="single" w:sz="4" w:space="0" w:color="auto"/>
              <w:bottom w:val="single" w:sz="4" w:space="0" w:color="auto"/>
              <w:right w:val="single" w:sz="4" w:space="0" w:color="auto"/>
            </w:tcBorders>
            <w:shd w:val="clear" w:color="auto" w:fill="FFFFFF"/>
          </w:tcPr>
          <w:p w14:paraId="13F85DB8"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 xml:space="preserve">9 </w:t>
            </w:r>
          </w:p>
          <w:p w14:paraId="3A3021E7"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a</w:t>
            </w:r>
          </w:p>
        </w:tc>
        <w:tc>
          <w:tcPr>
            <w:tcW w:w="226" w:type="dxa"/>
            <w:tcBorders>
              <w:top w:val="single" w:sz="4" w:space="0" w:color="000000"/>
              <w:left w:val="single" w:sz="4" w:space="0" w:color="auto"/>
              <w:bottom w:val="single" w:sz="4" w:space="0" w:color="auto"/>
              <w:right w:val="single" w:sz="4" w:space="0" w:color="auto"/>
            </w:tcBorders>
            <w:shd w:val="clear" w:color="auto" w:fill="FFFFFF"/>
          </w:tcPr>
          <w:p w14:paraId="63916E63"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9</w:t>
            </w:r>
          </w:p>
          <w:p w14:paraId="5D44B324"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b</w:t>
            </w:r>
          </w:p>
        </w:tc>
        <w:tc>
          <w:tcPr>
            <w:tcW w:w="226" w:type="dxa"/>
            <w:tcBorders>
              <w:top w:val="single" w:sz="4" w:space="0" w:color="000000"/>
              <w:left w:val="single" w:sz="4" w:space="0" w:color="auto"/>
              <w:bottom w:val="single" w:sz="4" w:space="0" w:color="auto"/>
              <w:right w:val="single" w:sz="4" w:space="0" w:color="auto"/>
            </w:tcBorders>
            <w:shd w:val="clear" w:color="auto" w:fill="FFFFFF"/>
          </w:tcPr>
          <w:p w14:paraId="2F994A7D"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9</w:t>
            </w:r>
          </w:p>
          <w:p w14:paraId="26CB7228"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c</w:t>
            </w:r>
          </w:p>
        </w:tc>
        <w:tc>
          <w:tcPr>
            <w:tcW w:w="227" w:type="dxa"/>
            <w:tcBorders>
              <w:top w:val="nil"/>
              <w:left w:val="single" w:sz="4" w:space="0" w:color="auto"/>
              <w:bottom w:val="single" w:sz="4" w:space="0" w:color="auto"/>
              <w:right w:val="single" w:sz="4" w:space="0" w:color="auto"/>
            </w:tcBorders>
            <w:shd w:val="clear" w:color="auto" w:fill="FFFFFF"/>
          </w:tcPr>
          <w:p w14:paraId="65E72CB7"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10a</w:t>
            </w:r>
          </w:p>
        </w:tc>
        <w:tc>
          <w:tcPr>
            <w:tcW w:w="226" w:type="dxa"/>
            <w:tcBorders>
              <w:top w:val="nil"/>
              <w:left w:val="single" w:sz="4" w:space="0" w:color="auto"/>
              <w:bottom w:val="single" w:sz="4" w:space="0" w:color="auto"/>
              <w:right w:val="single" w:sz="4" w:space="0" w:color="auto"/>
            </w:tcBorders>
            <w:shd w:val="clear" w:color="auto" w:fill="FFFFFF"/>
          </w:tcPr>
          <w:p w14:paraId="70AB4D8E"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10b</w:t>
            </w:r>
          </w:p>
        </w:tc>
        <w:tc>
          <w:tcPr>
            <w:tcW w:w="226" w:type="dxa"/>
            <w:tcBorders>
              <w:top w:val="nil"/>
              <w:left w:val="single" w:sz="4" w:space="0" w:color="auto"/>
              <w:bottom w:val="single" w:sz="4" w:space="0" w:color="auto"/>
              <w:right w:val="single" w:sz="4" w:space="0" w:color="auto"/>
            </w:tcBorders>
            <w:shd w:val="clear" w:color="auto" w:fill="FFFFFF"/>
          </w:tcPr>
          <w:p w14:paraId="76CB420F"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10 c</w:t>
            </w:r>
          </w:p>
        </w:tc>
        <w:tc>
          <w:tcPr>
            <w:tcW w:w="226" w:type="dxa"/>
            <w:tcBorders>
              <w:top w:val="nil"/>
              <w:left w:val="single" w:sz="4" w:space="0" w:color="auto"/>
              <w:bottom w:val="single" w:sz="4" w:space="0" w:color="auto"/>
              <w:right w:val="single" w:sz="4" w:space="0" w:color="auto"/>
            </w:tcBorders>
            <w:shd w:val="clear" w:color="auto" w:fill="FFFFFF"/>
          </w:tcPr>
          <w:p w14:paraId="6EB234DB"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11</w:t>
            </w:r>
          </w:p>
        </w:tc>
        <w:tc>
          <w:tcPr>
            <w:tcW w:w="227" w:type="dxa"/>
            <w:tcBorders>
              <w:top w:val="nil"/>
              <w:left w:val="single" w:sz="4" w:space="0" w:color="auto"/>
              <w:bottom w:val="single" w:sz="4" w:space="0" w:color="auto"/>
              <w:right w:val="single" w:sz="4" w:space="0" w:color="auto"/>
            </w:tcBorders>
            <w:shd w:val="clear" w:color="auto" w:fill="FFFFFF"/>
          </w:tcPr>
          <w:p w14:paraId="45A295B1"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12a</w:t>
            </w:r>
          </w:p>
        </w:tc>
        <w:tc>
          <w:tcPr>
            <w:tcW w:w="226" w:type="dxa"/>
            <w:tcBorders>
              <w:top w:val="nil"/>
              <w:left w:val="single" w:sz="4" w:space="0" w:color="auto"/>
              <w:bottom w:val="single" w:sz="4" w:space="0" w:color="auto"/>
              <w:right w:val="single" w:sz="4" w:space="0" w:color="auto"/>
            </w:tcBorders>
            <w:shd w:val="clear" w:color="auto" w:fill="FFFFFF"/>
          </w:tcPr>
          <w:p w14:paraId="095582F1"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12b</w:t>
            </w:r>
          </w:p>
        </w:tc>
        <w:tc>
          <w:tcPr>
            <w:tcW w:w="226" w:type="dxa"/>
            <w:tcBorders>
              <w:top w:val="nil"/>
              <w:left w:val="single" w:sz="4" w:space="0" w:color="auto"/>
              <w:bottom w:val="single" w:sz="4" w:space="0" w:color="auto"/>
              <w:right w:val="single" w:sz="4" w:space="0" w:color="auto"/>
            </w:tcBorders>
            <w:shd w:val="clear" w:color="auto" w:fill="FFFFFF"/>
          </w:tcPr>
          <w:p w14:paraId="308D10A6"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13</w:t>
            </w:r>
          </w:p>
        </w:tc>
        <w:tc>
          <w:tcPr>
            <w:tcW w:w="226" w:type="dxa"/>
            <w:tcBorders>
              <w:top w:val="nil"/>
              <w:left w:val="single" w:sz="4" w:space="0" w:color="auto"/>
              <w:bottom w:val="single" w:sz="4" w:space="0" w:color="auto"/>
              <w:right w:val="single" w:sz="4" w:space="0" w:color="auto"/>
            </w:tcBorders>
            <w:shd w:val="clear" w:color="auto" w:fill="FFFFFF"/>
          </w:tcPr>
          <w:p w14:paraId="2EC47384"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14</w:t>
            </w:r>
          </w:p>
        </w:tc>
        <w:tc>
          <w:tcPr>
            <w:tcW w:w="227" w:type="dxa"/>
            <w:tcBorders>
              <w:top w:val="nil"/>
              <w:left w:val="single" w:sz="4" w:space="0" w:color="auto"/>
              <w:bottom w:val="single" w:sz="4" w:space="0" w:color="auto"/>
              <w:right w:val="single" w:sz="4" w:space="0" w:color="auto"/>
            </w:tcBorders>
            <w:shd w:val="clear" w:color="auto" w:fill="FFFFFF"/>
          </w:tcPr>
          <w:p w14:paraId="4190662B"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15a</w:t>
            </w:r>
          </w:p>
        </w:tc>
        <w:tc>
          <w:tcPr>
            <w:tcW w:w="226" w:type="dxa"/>
            <w:tcBorders>
              <w:top w:val="nil"/>
              <w:left w:val="single" w:sz="4" w:space="0" w:color="auto"/>
              <w:bottom w:val="single" w:sz="4" w:space="0" w:color="auto"/>
              <w:right w:val="single" w:sz="4" w:space="0" w:color="auto"/>
            </w:tcBorders>
            <w:shd w:val="clear" w:color="auto" w:fill="FFFFFF"/>
          </w:tcPr>
          <w:p w14:paraId="5BAC69F1"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15b</w:t>
            </w:r>
          </w:p>
        </w:tc>
        <w:tc>
          <w:tcPr>
            <w:tcW w:w="226" w:type="dxa"/>
            <w:tcBorders>
              <w:top w:val="nil"/>
              <w:left w:val="single" w:sz="4" w:space="0" w:color="auto"/>
              <w:bottom w:val="single" w:sz="4" w:space="0" w:color="auto"/>
              <w:right w:val="single" w:sz="4" w:space="0" w:color="auto"/>
            </w:tcBorders>
            <w:shd w:val="clear" w:color="auto" w:fill="FFFFFF"/>
          </w:tcPr>
          <w:p w14:paraId="00693917"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15 c</w:t>
            </w:r>
          </w:p>
        </w:tc>
        <w:tc>
          <w:tcPr>
            <w:tcW w:w="227" w:type="dxa"/>
            <w:tcBorders>
              <w:top w:val="nil"/>
              <w:left w:val="single" w:sz="4" w:space="0" w:color="auto"/>
              <w:bottom w:val="single" w:sz="4" w:space="0" w:color="auto"/>
              <w:right w:val="single" w:sz="4" w:space="0" w:color="auto"/>
            </w:tcBorders>
            <w:shd w:val="clear" w:color="auto" w:fill="FFFFFF"/>
          </w:tcPr>
          <w:p w14:paraId="5FBFE877" w14:textId="77777777" w:rsidR="003E4D63" w:rsidRPr="003C46C3" w:rsidRDefault="003E4D63" w:rsidP="00B26032">
            <w:pPr>
              <w:spacing w:after="0" w:line="360" w:lineRule="auto"/>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15d</w:t>
            </w:r>
          </w:p>
        </w:tc>
        <w:tc>
          <w:tcPr>
            <w:tcW w:w="3671" w:type="dxa"/>
            <w:tcBorders>
              <w:top w:val="single" w:sz="4" w:space="0" w:color="BFBFBF"/>
              <w:left w:val="single" w:sz="4" w:space="0" w:color="BFBFBF"/>
              <w:bottom w:val="single" w:sz="4" w:space="0" w:color="BFBFBF"/>
              <w:right w:val="single" w:sz="4" w:space="0" w:color="BFBFBF"/>
            </w:tcBorders>
            <w:vAlign w:val="center"/>
            <w:hideMark/>
          </w:tcPr>
          <w:p w14:paraId="60461783" w14:textId="77777777" w:rsidR="003E4D63" w:rsidRPr="003C46C3" w:rsidRDefault="003E4D63" w:rsidP="00B26032">
            <w:pPr>
              <w:spacing w:after="0" w:line="360" w:lineRule="auto"/>
              <w:ind w:right="1338"/>
              <w:jc w:val="center"/>
              <w:rPr>
                <w:rFonts w:ascii="Arial" w:eastAsia="Times New Roman" w:hAnsi="Arial" w:cs="Arial"/>
                <w:b/>
                <w:bCs/>
                <w:color w:val="292B2C"/>
                <w:sz w:val="12"/>
                <w:szCs w:val="12"/>
                <w:lang w:eastAsia="tr-TR"/>
              </w:rPr>
            </w:pPr>
            <w:r w:rsidRPr="003C46C3">
              <w:rPr>
                <w:rFonts w:ascii="Arial" w:eastAsia="Times New Roman" w:hAnsi="Arial" w:cs="Arial"/>
                <w:b/>
                <w:bCs/>
                <w:color w:val="292B2C"/>
                <w:sz w:val="12"/>
                <w:szCs w:val="12"/>
                <w:lang w:eastAsia="tr-TR"/>
              </w:rPr>
              <w:t>Turkish Language and Literature Program Outcomes (PO)</w:t>
            </w:r>
          </w:p>
        </w:tc>
      </w:tr>
      <w:tr w:rsidR="003E4D63" w:rsidRPr="003C46C3" w14:paraId="45F1DEE1" w14:textId="77777777" w:rsidTr="00B26032">
        <w:trPr>
          <w:gridAfter w:val="1"/>
          <w:wAfter w:w="2759" w:type="dxa"/>
          <w:trHeight w:val="471"/>
        </w:trPr>
        <w:tc>
          <w:tcPr>
            <w:tcW w:w="949" w:type="dxa"/>
            <w:tcBorders>
              <w:top w:val="nil"/>
              <w:left w:val="single" w:sz="4" w:space="0" w:color="auto"/>
              <w:bottom w:val="single" w:sz="4" w:space="0" w:color="auto"/>
              <w:right w:val="single" w:sz="4" w:space="0" w:color="auto"/>
            </w:tcBorders>
            <w:shd w:val="clear" w:color="auto" w:fill="FFFFFF"/>
            <w:vAlign w:val="center"/>
            <w:hideMark/>
          </w:tcPr>
          <w:p w14:paraId="4BDAD5D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b/>
                <w:bCs/>
                <w:color w:val="292B2C"/>
                <w:sz w:val="12"/>
                <w:szCs w:val="12"/>
                <w:lang w:eastAsia="tr-TR"/>
              </w:rPr>
              <w:t>KNOWLEDGE</w:t>
            </w:r>
          </w:p>
        </w:tc>
        <w:tc>
          <w:tcPr>
            <w:tcW w:w="730" w:type="dxa"/>
            <w:tcBorders>
              <w:top w:val="nil"/>
              <w:left w:val="nil"/>
              <w:bottom w:val="single" w:sz="4" w:space="0" w:color="auto"/>
              <w:right w:val="single" w:sz="4" w:space="0" w:color="auto"/>
            </w:tcBorders>
            <w:shd w:val="clear" w:color="auto" w:fill="FFFFFF"/>
            <w:vAlign w:val="center"/>
            <w:hideMark/>
          </w:tcPr>
          <w:p w14:paraId="254A31C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b/>
                <w:bCs/>
                <w:color w:val="292B2C"/>
                <w:sz w:val="12"/>
                <w:szCs w:val="12"/>
                <w:lang w:eastAsia="tr-TR"/>
              </w:rPr>
              <w:t>Theoretical and Factual</w:t>
            </w:r>
          </w:p>
        </w:tc>
        <w:tc>
          <w:tcPr>
            <w:tcW w:w="2828" w:type="dxa"/>
            <w:tcBorders>
              <w:top w:val="nil"/>
              <w:left w:val="nil"/>
              <w:bottom w:val="single" w:sz="4" w:space="0" w:color="auto"/>
              <w:right w:val="single" w:sz="4" w:space="0" w:color="auto"/>
            </w:tcBorders>
            <w:shd w:val="clear" w:color="auto" w:fill="FFFFFF"/>
            <w:hideMark/>
          </w:tcPr>
          <w:p w14:paraId="2A63B01A" w14:textId="77777777" w:rsidR="003E4D63" w:rsidRPr="003C46C3" w:rsidRDefault="003E4D63" w:rsidP="00B26032">
            <w:pPr>
              <w:spacing w:after="0" w:line="36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1. Having advanced theoretical and practical knowledge about textbooks, application tools and other resources containing current information in the field.</w:t>
            </w:r>
          </w:p>
        </w:tc>
        <w:tc>
          <w:tcPr>
            <w:tcW w:w="226" w:type="dxa"/>
            <w:tcBorders>
              <w:top w:val="nil"/>
              <w:left w:val="nil"/>
              <w:bottom w:val="single" w:sz="4" w:space="0" w:color="auto"/>
              <w:right w:val="single" w:sz="4" w:space="0" w:color="auto"/>
            </w:tcBorders>
            <w:shd w:val="clear" w:color="auto" w:fill="FFFFFF"/>
            <w:hideMark/>
          </w:tcPr>
          <w:p w14:paraId="4D679A0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br/>
            </w:r>
          </w:p>
        </w:tc>
        <w:tc>
          <w:tcPr>
            <w:tcW w:w="226" w:type="dxa"/>
            <w:tcBorders>
              <w:top w:val="nil"/>
              <w:left w:val="nil"/>
              <w:bottom w:val="single" w:sz="4" w:space="0" w:color="auto"/>
              <w:right w:val="single" w:sz="4" w:space="0" w:color="auto"/>
            </w:tcBorders>
            <w:shd w:val="clear" w:color="auto" w:fill="FFFFFF"/>
            <w:hideMark/>
          </w:tcPr>
          <w:p w14:paraId="1A8BF9EC"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06FF993F"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16A6B67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6" w:type="dxa"/>
            <w:tcBorders>
              <w:top w:val="nil"/>
              <w:left w:val="nil"/>
              <w:bottom w:val="single" w:sz="4" w:space="0" w:color="auto"/>
              <w:right w:val="single" w:sz="4" w:space="0" w:color="auto"/>
            </w:tcBorders>
            <w:shd w:val="clear" w:color="auto" w:fill="FFFFFF"/>
            <w:hideMark/>
          </w:tcPr>
          <w:p w14:paraId="14B1DB81"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063E9E29"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B464A8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7" w:type="dxa"/>
            <w:tcBorders>
              <w:top w:val="nil"/>
              <w:left w:val="nil"/>
              <w:bottom w:val="single" w:sz="4" w:space="0" w:color="auto"/>
              <w:right w:val="single" w:sz="4" w:space="0" w:color="auto"/>
            </w:tcBorders>
            <w:shd w:val="clear" w:color="auto" w:fill="FFFFFF"/>
            <w:hideMark/>
          </w:tcPr>
          <w:p w14:paraId="42A53F3C"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5877AAC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top w:val="nil"/>
              <w:left w:val="nil"/>
              <w:bottom w:val="single" w:sz="4" w:space="0" w:color="auto"/>
              <w:right w:val="single" w:sz="4" w:space="0" w:color="auto"/>
            </w:tcBorders>
            <w:shd w:val="clear" w:color="auto" w:fill="FFFFFF"/>
            <w:hideMark/>
          </w:tcPr>
          <w:p w14:paraId="01DE6C4F"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4CEDBD09"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5779CDC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6" w:type="dxa"/>
            <w:tcBorders>
              <w:top w:val="nil"/>
              <w:left w:val="nil"/>
              <w:bottom w:val="single" w:sz="4" w:space="0" w:color="auto"/>
              <w:right w:val="single" w:sz="4" w:space="0" w:color="auto"/>
            </w:tcBorders>
            <w:shd w:val="clear" w:color="auto" w:fill="FFFFFF"/>
            <w:hideMark/>
          </w:tcPr>
          <w:p w14:paraId="76D8FF8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top w:val="nil"/>
              <w:left w:val="nil"/>
              <w:bottom w:val="single" w:sz="4" w:space="0" w:color="auto"/>
              <w:right w:val="single" w:sz="4" w:space="0" w:color="auto"/>
            </w:tcBorders>
            <w:shd w:val="clear" w:color="auto" w:fill="FFFFFF"/>
            <w:hideMark/>
          </w:tcPr>
          <w:p w14:paraId="7DD0820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top w:val="nil"/>
              <w:left w:val="nil"/>
              <w:bottom w:val="single" w:sz="4" w:space="0" w:color="auto"/>
              <w:right w:val="single" w:sz="4" w:space="0" w:color="auto"/>
            </w:tcBorders>
            <w:shd w:val="clear" w:color="auto" w:fill="FFFFFF"/>
            <w:hideMark/>
          </w:tcPr>
          <w:p w14:paraId="43198DE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nil"/>
              <w:bottom w:val="single" w:sz="4" w:space="0" w:color="auto"/>
              <w:right w:val="single" w:sz="4" w:space="0" w:color="auto"/>
            </w:tcBorders>
            <w:shd w:val="clear" w:color="auto" w:fill="FFFFFF"/>
            <w:hideMark/>
          </w:tcPr>
          <w:p w14:paraId="4666A44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nil"/>
              <w:bottom w:val="single" w:sz="4" w:space="0" w:color="auto"/>
              <w:right w:val="single" w:sz="4" w:space="0" w:color="auto"/>
            </w:tcBorders>
            <w:shd w:val="clear" w:color="auto" w:fill="FFFFFF"/>
            <w:hideMark/>
          </w:tcPr>
          <w:p w14:paraId="6AB8EFD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nil"/>
              <w:bottom w:val="single" w:sz="4" w:space="0" w:color="auto"/>
              <w:right w:val="single" w:sz="4" w:space="0" w:color="auto"/>
            </w:tcBorders>
            <w:shd w:val="clear" w:color="auto" w:fill="FFFFFF"/>
            <w:hideMark/>
          </w:tcPr>
          <w:p w14:paraId="53D5DFD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nil"/>
              <w:bottom w:val="single" w:sz="4" w:space="0" w:color="auto"/>
              <w:right w:val="single" w:sz="4" w:space="0" w:color="auto"/>
            </w:tcBorders>
            <w:shd w:val="clear" w:color="auto" w:fill="FFFFFF"/>
            <w:hideMark/>
          </w:tcPr>
          <w:p w14:paraId="4EF97261" w14:textId="77777777" w:rsidR="003E4D6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p w14:paraId="52A5D851"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F68768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6" w:type="dxa"/>
            <w:tcBorders>
              <w:top w:val="nil"/>
              <w:left w:val="nil"/>
              <w:bottom w:val="single" w:sz="4" w:space="0" w:color="auto"/>
              <w:right w:val="single" w:sz="4" w:space="0" w:color="auto"/>
            </w:tcBorders>
            <w:shd w:val="clear" w:color="auto" w:fill="FFFFFF"/>
            <w:hideMark/>
          </w:tcPr>
          <w:p w14:paraId="2598612E"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61D4DB67"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DF1F96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top w:val="nil"/>
              <w:left w:val="nil"/>
              <w:bottom w:val="single" w:sz="4" w:space="0" w:color="auto"/>
              <w:right w:val="single" w:sz="4" w:space="0" w:color="auto"/>
            </w:tcBorders>
            <w:shd w:val="clear" w:color="auto" w:fill="FFFFFF"/>
            <w:hideMark/>
          </w:tcPr>
          <w:p w14:paraId="06F8B47D"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0E30E65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nil"/>
              <w:bottom w:val="single" w:sz="4" w:space="0" w:color="auto"/>
              <w:right w:val="single" w:sz="4" w:space="0" w:color="auto"/>
            </w:tcBorders>
            <w:noWrap/>
            <w:hideMark/>
          </w:tcPr>
          <w:p w14:paraId="05027E84" w14:textId="77777777" w:rsidR="003E4D6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p w14:paraId="4BBC43AD"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107D26C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7" w:type="dxa"/>
            <w:tcBorders>
              <w:top w:val="nil"/>
              <w:left w:val="nil"/>
              <w:bottom w:val="single" w:sz="4" w:space="0" w:color="auto"/>
              <w:right w:val="single" w:sz="4" w:space="0" w:color="auto"/>
            </w:tcBorders>
            <w:noWrap/>
            <w:hideMark/>
          </w:tcPr>
          <w:p w14:paraId="2C448AF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nil"/>
              <w:bottom w:val="single" w:sz="4" w:space="0" w:color="auto"/>
              <w:right w:val="single" w:sz="4" w:space="0" w:color="auto"/>
            </w:tcBorders>
            <w:noWrap/>
            <w:hideMark/>
          </w:tcPr>
          <w:p w14:paraId="5C93D8D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nil"/>
              <w:bottom w:val="single" w:sz="4" w:space="0" w:color="auto"/>
              <w:right w:val="single" w:sz="4" w:space="0" w:color="auto"/>
            </w:tcBorders>
          </w:tcPr>
          <w:p w14:paraId="2EF2389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bottom w:val="single" w:sz="4" w:space="0" w:color="auto"/>
              <w:right w:val="single" w:sz="4" w:space="0" w:color="auto"/>
            </w:tcBorders>
          </w:tcPr>
          <w:p w14:paraId="1D71270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18F350A0"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4968C11F"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52C5A88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03DF8DA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3249F92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bottom w:val="single" w:sz="4" w:space="0" w:color="auto"/>
              <w:right w:val="single" w:sz="4" w:space="0" w:color="auto"/>
            </w:tcBorders>
          </w:tcPr>
          <w:p w14:paraId="5AE799C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0202DD2F"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42EBF38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70EB006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027C39C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bottom w:val="single" w:sz="4" w:space="0" w:color="auto"/>
              <w:right w:val="single" w:sz="4" w:space="0" w:color="auto"/>
            </w:tcBorders>
          </w:tcPr>
          <w:p w14:paraId="72C15B9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7EE3709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76636596"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5E3D1AC2"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69387AA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36C5AA3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bottom w:val="single" w:sz="4" w:space="0" w:color="auto"/>
              <w:right w:val="single" w:sz="4" w:space="0" w:color="auto"/>
            </w:tcBorders>
          </w:tcPr>
          <w:p w14:paraId="581FC22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5567C7D4"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0969E750"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EDB8CA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bottom w:val="single" w:sz="4" w:space="0" w:color="auto"/>
              <w:right w:val="single" w:sz="4" w:space="0" w:color="auto"/>
            </w:tcBorders>
          </w:tcPr>
          <w:p w14:paraId="07AEC88B" w14:textId="77777777" w:rsidR="003E4D6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p w14:paraId="57503DFB"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C66BCF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7" w:type="dxa"/>
            <w:tcBorders>
              <w:top w:val="nil"/>
              <w:left w:val="single" w:sz="4" w:space="0" w:color="auto"/>
              <w:bottom w:val="single" w:sz="4" w:space="0" w:color="auto"/>
              <w:right w:val="single" w:sz="4" w:space="0" w:color="auto"/>
            </w:tcBorders>
            <w:vAlign w:val="center"/>
          </w:tcPr>
          <w:p w14:paraId="4C6B65E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val="restart"/>
            <w:tcBorders>
              <w:top w:val="nil"/>
              <w:left w:val="single" w:sz="4" w:space="0" w:color="auto"/>
              <w:bottom w:val="single" w:sz="4" w:space="0" w:color="auto"/>
              <w:right w:val="single" w:sz="4" w:space="0" w:color="auto"/>
            </w:tcBorders>
            <w:hideMark/>
          </w:tcPr>
          <w:p w14:paraId="4F324961"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 xml:space="preserve">PO </w:t>
            </w:r>
            <w:r w:rsidRPr="003C46C3">
              <w:rPr>
                <w:rFonts w:ascii="Arial" w:eastAsia="Times New Roman" w:hAnsi="Arial" w:cs="Arial"/>
                <w:color w:val="292B2C"/>
                <w:sz w:val="12"/>
                <w:szCs w:val="12"/>
                <w:lang w:eastAsia="tr-TR"/>
              </w:rPr>
              <w:t xml:space="preserve">1a. Reads, transcribes, and transliterates texts written in the Ottoman Turkish alphabet into the modern alphabet.  </w:t>
            </w:r>
          </w:p>
          <w:p w14:paraId="5735F9FC"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1b. Acquires comprehensive knowledge of the history of classical Turkish literature and recognizes the regions of its cultural geography (such as Khwarazm-Chagatai, Azerbaijani, Mamluk, Ottoman, etc.).    </w:t>
            </w:r>
          </w:p>
          <w:p w14:paraId="4CC41A07"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1c. Acquires comprehensive knowledge of the history of classical Turkish literature: Identifies the general literary characteristics, prominent figures, and major works of each century.  </w:t>
            </w:r>
          </w:p>
          <w:p w14:paraId="1A276473"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2a. Recognizes the sources of Classical Turkish literature; identifies and interprets the reflections of cultural sources underpinning Classical Turkish literature in the text such as mythology, Sufism, prophetic narratives, and the scientific knowledge of the related period. </w:t>
            </w:r>
          </w:p>
          <w:p w14:paraId="74454473"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2b. Recognizes the sources of Classical Turkish literature; demonstrates knowledge of biographical sources and works that serve as sources for literary history. </w:t>
            </w:r>
          </w:p>
          <w:p w14:paraId="205FE438"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3a. Evaluates Classical Turkish poetry in terms of its rhythmic and harmonic elements (meter and rhyme).  </w:t>
            </w:r>
          </w:p>
          <w:p w14:paraId="19C2F62A"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3b. Evaluates Classical Turkish poetry in terms of verse-forms (ghazal, qasida, and masnavi etc.).  </w:t>
            </w:r>
          </w:p>
          <w:p w14:paraId="676A571D"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3c. Evaluates Classical Turkish poetry in terms of its genres and genre-specific features.  </w:t>
            </w:r>
          </w:p>
          <w:p w14:paraId="759CD3AA"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3d. Evaluates classical period poetry and prose examples in terms of language, style, semantic dimensions, and rhetoric.  </w:t>
            </w:r>
          </w:p>
          <w:p w14:paraId="1C7122B0"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 xml:space="preserve">PO 4. </w:t>
            </w:r>
            <w:r w:rsidRPr="003C46C3">
              <w:rPr>
                <w:rFonts w:ascii="Arial" w:eastAsia="Times New Roman" w:hAnsi="Arial" w:cs="Arial"/>
                <w:color w:val="292B2C"/>
                <w:sz w:val="12"/>
                <w:szCs w:val="12"/>
                <w:lang w:eastAsia="tr-TR"/>
              </w:rPr>
              <w:t xml:space="preserve">Demonstrates the ability to read historical Turkish texts written in different alphabets.  </w:t>
            </w:r>
          </w:p>
          <w:p w14:paraId="3B4C6C11"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5a. Analyzes the grammatical features of historical Turkish texts..  </w:t>
            </w:r>
          </w:p>
          <w:p w14:paraId="7DDA8F81"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5b. Knows the periods of the Turkish language by their distinctive phonological and morphological features.  </w:t>
            </w:r>
          </w:p>
          <w:p w14:paraId="44C04512"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5c. Mastering the foundational texts in the history of the Turkish language.  </w:t>
            </w:r>
          </w:p>
          <w:p w14:paraId="1F268B19"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 xml:space="preserve">PO 6. </w:t>
            </w:r>
            <w:r w:rsidRPr="003C46C3">
              <w:rPr>
                <w:rFonts w:ascii="Arial" w:eastAsia="Times New Roman" w:hAnsi="Arial" w:cs="Arial"/>
                <w:color w:val="292B2C"/>
                <w:sz w:val="12"/>
                <w:szCs w:val="12"/>
                <w:lang w:eastAsia="tr-TR"/>
              </w:rPr>
              <w:t xml:space="preserve">Uses the fundamental academic works in the history of Turkological studies.  </w:t>
            </w:r>
          </w:p>
          <w:p w14:paraId="24B30378"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7a. Draws on the fundamental studies and theoretical knowledge in Turkish folklore, culture, and folklore.  </w:t>
            </w:r>
          </w:p>
          <w:p w14:paraId="0298CDB7"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7b. Applies the scientific research methodologies specific to folklore accurately.  7c. Actively employs fieldwork techniques for collecting, documenting, and archiving information from informants.   </w:t>
            </w:r>
          </w:p>
          <w:p w14:paraId="3B18A505"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8a. Analyzes folk narratives, written and oral texts in terms of their formal and structural characteristics.  </w:t>
            </w:r>
          </w:p>
          <w:p w14:paraId="3B7F8BDB"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8b. Evaluates folkloric materials in relation to the socio-cultural contexts in which they are produced and performed.  </w:t>
            </w:r>
          </w:p>
          <w:p w14:paraId="272535A4"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9a. Learns the historical development and transformation of traditional elements of Turkish culture. </w:t>
            </w:r>
          </w:p>
          <w:p w14:paraId="59878954"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lastRenderedPageBreak/>
              <w:t>PO</w:t>
            </w:r>
            <w:r w:rsidRPr="003C46C3">
              <w:rPr>
                <w:rFonts w:ascii="Arial" w:eastAsia="Times New Roman" w:hAnsi="Arial" w:cs="Arial"/>
                <w:color w:val="292B2C"/>
                <w:sz w:val="12"/>
                <w:szCs w:val="12"/>
                <w:lang w:eastAsia="tr-TR"/>
              </w:rPr>
              <w:t xml:space="preserve"> 9b. Identifies the similarities and differences among folkloric elements across different geographical regions. </w:t>
            </w:r>
          </w:p>
          <w:p w14:paraId="3FAC308F"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9c. Interprets elements of Turkish culture from an integrated perspective through comparison with other cultures.  </w:t>
            </w:r>
          </w:p>
          <w:p w14:paraId="4BCFBE02"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10a. Evaluates the functioning mechanisms of language based on linguistic theories.  </w:t>
            </w:r>
          </w:p>
          <w:p w14:paraId="7BB92751"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10b. Applies field-specific theoretical knowledge in practice.  </w:t>
            </w:r>
          </w:p>
          <w:p w14:paraId="09265167"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10c. Analyzes the relationships between language and society and reports using academic standards.  Analyzes texts from the Old Anatolian Turkish and Ottoman Turkish periods based on the linguistic features of the period. </w:t>
            </w:r>
          </w:p>
          <w:p w14:paraId="1E0DA361"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12a. Analyzes Türkiye Turkish on the level of phonological, morphological, syntactic, and lexical structures.  </w:t>
            </w:r>
          </w:p>
          <w:p w14:paraId="0C41743E"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12b. Classifies texts from modern Turkish dialects using comparative methods. </w:t>
            </w:r>
          </w:p>
          <w:p w14:paraId="4615243F"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 xml:space="preserve">PO 13. </w:t>
            </w:r>
            <w:r w:rsidRPr="003C46C3">
              <w:rPr>
                <w:rFonts w:ascii="Arial" w:eastAsia="Times New Roman" w:hAnsi="Arial" w:cs="Arial"/>
                <w:color w:val="292B2C"/>
                <w:sz w:val="12"/>
                <w:szCs w:val="12"/>
                <w:lang w:eastAsia="tr-TR"/>
              </w:rPr>
              <w:t xml:space="preserve">Focuses on a specific period in the history of Modern Turkish Literature. </w:t>
            </w:r>
          </w:p>
          <w:p w14:paraId="341C67CB"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 14.</w:t>
            </w:r>
            <w:r w:rsidRPr="003C46C3">
              <w:rPr>
                <w:rFonts w:ascii="Arial" w:eastAsia="Times New Roman" w:hAnsi="Arial" w:cs="Arial"/>
                <w:color w:val="292B2C"/>
                <w:sz w:val="12"/>
                <w:szCs w:val="12"/>
                <w:lang w:eastAsia="tr-TR"/>
              </w:rPr>
              <w:t xml:space="preserve"> Analyzes texts from Modern Turkish Literature. </w:t>
            </w:r>
          </w:p>
          <w:p w14:paraId="40C6A798"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15a. Examines modern literary texts from other countries. </w:t>
            </w:r>
          </w:p>
          <w:p w14:paraId="20184BAF"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15b. Demonstrates command of Turkish composition rules.  </w:t>
            </w:r>
          </w:p>
          <w:p w14:paraId="5F1C4DC4" w14:textId="77777777" w:rsidR="003E4D6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15c. Learns literary theories.  </w:t>
            </w:r>
          </w:p>
          <w:p w14:paraId="5BE04632" w14:textId="77777777" w:rsidR="003E4D63" w:rsidRPr="003C46C3" w:rsidRDefault="003E4D63" w:rsidP="00B26032">
            <w:pPr>
              <w:spacing w:after="0" w:line="360" w:lineRule="auto"/>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PO</w:t>
            </w:r>
            <w:r w:rsidRPr="003C46C3">
              <w:rPr>
                <w:rFonts w:ascii="Arial" w:eastAsia="Times New Roman" w:hAnsi="Arial" w:cs="Arial"/>
                <w:color w:val="292B2C"/>
                <w:sz w:val="12"/>
                <w:szCs w:val="12"/>
                <w:lang w:eastAsia="tr-TR"/>
              </w:rPr>
              <w:t xml:space="preserve"> 15d. Acquires oral and written communication skills.  </w:t>
            </w:r>
          </w:p>
        </w:tc>
      </w:tr>
      <w:tr w:rsidR="003E4D63" w:rsidRPr="003C46C3" w14:paraId="07267B36" w14:textId="77777777" w:rsidTr="00B26032">
        <w:trPr>
          <w:gridAfter w:val="1"/>
          <w:wAfter w:w="2759" w:type="dxa"/>
          <w:trHeight w:val="408"/>
        </w:trPr>
        <w:tc>
          <w:tcPr>
            <w:tcW w:w="949" w:type="dxa"/>
            <w:vMerge w:val="restart"/>
            <w:tcBorders>
              <w:top w:val="nil"/>
              <w:left w:val="single" w:sz="4" w:space="0" w:color="auto"/>
              <w:bottom w:val="single" w:sz="4" w:space="0" w:color="auto"/>
              <w:right w:val="single" w:sz="4" w:space="0" w:color="auto"/>
            </w:tcBorders>
            <w:shd w:val="clear" w:color="auto" w:fill="FFFFFF"/>
            <w:vAlign w:val="center"/>
            <w:hideMark/>
          </w:tcPr>
          <w:p w14:paraId="6B003B1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b/>
                <w:bCs/>
                <w:color w:val="292B2C"/>
                <w:sz w:val="12"/>
                <w:szCs w:val="12"/>
                <w:lang w:eastAsia="tr-TR"/>
              </w:rPr>
              <w:t>SKILLS</w:t>
            </w:r>
          </w:p>
        </w:tc>
        <w:tc>
          <w:tcPr>
            <w:tcW w:w="730" w:type="dxa"/>
            <w:vMerge w:val="restart"/>
            <w:tcBorders>
              <w:top w:val="nil"/>
              <w:left w:val="single" w:sz="4" w:space="0" w:color="auto"/>
              <w:bottom w:val="single" w:sz="4" w:space="0" w:color="auto"/>
              <w:right w:val="single" w:sz="4" w:space="0" w:color="auto"/>
            </w:tcBorders>
            <w:shd w:val="clear" w:color="auto" w:fill="FFFFFF"/>
            <w:vAlign w:val="center"/>
            <w:hideMark/>
          </w:tcPr>
          <w:p w14:paraId="02E8145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b/>
                <w:bCs/>
                <w:color w:val="292B2C"/>
                <w:sz w:val="12"/>
                <w:szCs w:val="12"/>
                <w:lang w:eastAsia="tr-TR"/>
              </w:rPr>
              <w:t>Cognitive and Applied</w:t>
            </w:r>
          </w:p>
        </w:tc>
        <w:tc>
          <w:tcPr>
            <w:tcW w:w="2828" w:type="dxa"/>
            <w:vMerge w:val="restart"/>
            <w:tcBorders>
              <w:top w:val="nil"/>
              <w:left w:val="single" w:sz="4" w:space="0" w:color="auto"/>
              <w:bottom w:val="single" w:sz="4" w:space="0" w:color="auto"/>
              <w:right w:val="single" w:sz="4" w:space="0" w:color="auto"/>
            </w:tcBorders>
            <w:shd w:val="clear" w:color="auto" w:fill="FFFFFF"/>
            <w:hideMark/>
          </w:tcPr>
          <w:p w14:paraId="1C61E504" w14:textId="77777777" w:rsidR="003E4D63" w:rsidRPr="003C46C3" w:rsidRDefault="003E4D63" w:rsidP="00B26032">
            <w:pPr>
              <w:spacing w:after="0" w:line="24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1. Ability to use advanced theoretical knowledge gained in the field.</w:t>
            </w:r>
          </w:p>
          <w:p w14:paraId="729B8AE4" w14:textId="77777777" w:rsidR="003E4D63" w:rsidRPr="003C46C3" w:rsidRDefault="003E4D63" w:rsidP="00B26032">
            <w:pPr>
              <w:spacing w:after="0" w:line="36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2. Ability to interpret and evaluate data using the advanced knowledge gained in the field, define, analyze and examine problems and develop solution suggestions based on analysis.</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542C45C3"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417D2A1F" w14:textId="77777777" w:rsidR="003E4D6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p>
          <w:p w14:paraId="79C5D0C2"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4E69917" w14:textId="77777777" w:rsidR="003E4D63" w:rsidRDefault="003E4D63" w:rsidP="00B26032">
            <w:pPr>
              <w:spacing w:after="0" w:line="360" w:lineRule="auto"/>
              <w:rPr>
                <w:rFonts w:ascii="Arial" w:eastAsia="Times New Roman" w:hAnsi="Arial" w:cs="Arial"/>
                <w:color w:val="000000"/>
                <w:sz w:val="12"/>
                <w:szCs w:val="12"/>
                <w:lang w:eastAsia="tr-TR"/>
              </w:rPr>
            </w:pPr>
          </w:p>
          <w:p w14:paraId="0D8BCF8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47A4AB5B"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134EA8F0"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4BB3C1B9"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4A1BBB6F"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4F27A6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054D81A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vMerge w:val="restart"/>
            <w:tcBorders>
              <w:top w:val="nil"/>
              <w:left w:val="single" w:sz="4" w:space="0" w:color="auto"/>
              <w:bottom w:val="single" w:sz="4" w:space="0" w:color="auto"/>
              <w:right w:val="single" w:sz="4" w:space="0" w:color="auto"/>
            </w:tcBorders>
            <w:shd w:val="clear" w:color="auto" w:fill="FFFFFF"/>
            <w:hideMark/>
          </w:tcPr>
          <w:p w14:paraId="0974AAA9"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5BC3BC9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7F2679E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021F10E6"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7CD7FEC6" w14:textId="77777777" w:rsidR="003E4D6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p>
          <w:p w14:paraId="0555ED1E"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4C76539E"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7272A55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333D1B39" w14:textId="77777777" w:rsidR="003E4D6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p w14:paraId="4A4A2ADB"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1A5AE289"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BB1667B"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4FB545D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7" w:type="dxa"/>
            <w:vMerge w:val="restart"/>
            <w:tcBorders>
              <w:top w:val="nil"/>
              <w:left w:val="single" w:sz="4" w:space="0" w:color="auto"/>
              <w:bottom w:val="single" w:sz="4" w:space="0" w:color="auto"/>
              <w:right w:val="single" w:sz="4" w:space="0" w:color="auto"/>
            </w:tcBorders>
            <w:shd w:val="clear" w:color="auto" w:fill="FFFFFF"/>
            <w:hideMark/>
          </w:tcPr>
          <w:p w14:paraId="78442130"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68BA2C77"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4948BF00"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06D440D0"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17C72EE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4F5FF8E3"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FDBFE8C" w14:textId="77777777" w:rsidR="003E4D6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p>
          <w:p w14:paraId="25C111C9"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7AD40616"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2FA716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4CDE50F7"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07D502EE"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11DE06DB"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0DB9C159"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A3B393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3D0FC50F"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1079982" w14:textId="77777777" w:rsidR="003E4D6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p>
          <w:p w14:paraId="3B98C786"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6F2B3B77"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689531A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7" w:type="dxa"/>
            <w:vMerge w:val="restart"/>
            <w:tcBorders>
              <w:top w:val="nil"/>
              <w:left w:val="single" w:sz="4" w:space="0" w:color="auto"/>
              <w:bottom w:val="single" w:sz="4" w:space="0" w:color="auto"/>
              <w:right w:val="single" w:sz="4" w:space="0" w:color="auto"/>
            </w:tcBorders>
            <w:shd w:val="clear" w:color="auto" w:fill="FFFFFF"/>
            <w:hideMark/>
          </w:tcPr>
          <w:p w14:paraId="3E9DA87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4154687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5E38A6DF"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E66ACB4" w14:textId="77777777" w:rsidR="003E4D6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p>
          <w:p w14:paraId="03FC3A41"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7E538050"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646E7FC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noWrap/>
            <w:hideMark/>
          </w:tcPr>
          <w:p w14:paraId="7E2A270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vMerge w:val="restart"/>
            <w:tcBorders>
              <w:top w:val="nil"/>
              <w:left w:val="single" w:sz="4" w:space="0" w:color="auto"/>
              <w:bottom w:val="single" w:sz="4" w:space="0" w:color="auto"/>
              <w:right w:val="single" w:sz="4" w:space="0" w:color="auto"/>
            </w:tcBorders>
            <w:noWrap/>
            <w:hideMark/>
          </w:tcPr>
          <w:p w14:paraId="32290B6B"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6BA7DEB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noWrap/>
            <w:hideMark/>
          </w:tcPr>
          <w:p w14:paraId="2217D9F7"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08119726"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5E04C0C"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8D22787"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1431E3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right w:val="single" w:sz="4" w:space="0" w:color="auto"/>
            </w:tcBorders>
          </w:tcPr>
          <w:p w14:paraId="26EBECD8"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43E9D669" w14:textId="77777777" w:rsidR="003E4D6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p>
          <w:p w14:paraId="7CD35FF8"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5415A787"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5DC8B83D"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right w:val="single" w:sz="4" w:space="0" w:color="auto"/>
            </w:tcBorders>
          </w:tcPr>
          <w:p w14:paraId="7850DFF6"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51ACDE79"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6FDF9668"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6F99F470" w14:textId="77777777" w:rsidR="003E4D63" w:rsidRPr="003C46C3" w:rsidRDefault="003E4D63" w:rsidP="00B26032">
            <w:pPr>
              <w:spacing w:after="0" w:line="360" w:lineRule="auto"/>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004352AB" w14:textId="77777777" w:rsidR="003E4D63" w:rsidRPr="003C46C3" w:rsidRDefault="003E4D63" w:rsidP="00B26032">
            <w:pPr>
              <w:spacing w:after="0" w:line="360" w:lineRule="auto"/>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right w:val="single" w:sz="4" w:space="0" w:color="auto"/>
            </w:tcBorders>
          </w:tcPr>
          <w:p w14:paraId="31C725D7"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40037A08"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606D4D5C"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5C3DB510" w14:textId="77777777" w:rsidR="003E4D63" w:rsidRPr="003C46C3" w:rsidRDefault="003E4D63" w:rsidP="00B26032">
            <w:pPr>
              <w:spacing w:after="0" w:line="360" w:lineRule="auto"/>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4657FD34"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8999E4A"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right w:val="single" w:sz="4" w:space="0" w:color="auto"/>
            </w:tcBorders>
          </w:tcPr>
          <w:p w14:paraId="785A5405"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3C564D89"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55E95510"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73712DE9" w14:textId="77777777" w:rsidR="003E4D63" w:rsidRPr="003C46C3" w:rsidRDefault="003E4D63" w:rsidP="00B26032">
            <w:pPr>
              <w:spacing w:after="0" w:line="360" w:lineRule="auto"/>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right w:val="single" w:sz="4" w:space="0" w:color="auto"/>
            </w:tcBorders>
          </w:tcPr>
          <w:p w14:paraId="57FB4173"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5D0AB1B7"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7E50AA9E"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right w:val="single" w:sz="4" w:space="0" w:color="auto"/>
            </w:tcBorders>
            <w:vAlign w:val="center"/>
          </w:tcPr>
          <w:p w14:paraId="77AE7A3D" w14:textId="77777777" w:rsidR="003E4D63" w:rsidRPr="003C46C3" w:rsidRDefault="003E4D63" w:rsidP="00B26032">
            <w:pPr>
              <w:spacing w:after="0" w:line="360" w:lineRule="auto"/>
              <w:jc w:val="center"/>
              <w:rPr>
                <w:rFonts w:ascii="Arial" w:eastAsia="Times New Roman" w:hAnsi="Arial" w:cs="Arial"/>
                <w:color w:val="000000"/>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7B946653"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r>
      <w:tr w:rsidR="003E4D63" w:rsidRPr="003C46C3" w14:paraId="3D6B9F92"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6A51803C"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53B171C9"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59670CC0"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1610EB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37DA08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5850B8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3C19014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2651FD1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326668F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DD4B16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03A5A93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5584CD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278882A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3B08795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4F23B51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27E69C2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55006BF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C3BA62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6760CB9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76FB2B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right w:val="single" w:sz="4" w:space="0" w:color="auto"/>
            </w:tcBorders>
          </w:tcPr>
          <w:p w14:paraId="6327827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tcPr>
          <w:p w14:paraId="7DC5490D"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tcPr>
          <w:p w14:paraId="1490638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0247B40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13D20C9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7C38EDF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F0E250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4CAF409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7A4E439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2783C40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050542F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35E6336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5B4EC910" w14:textId="77777777" w:rsidR="003E4D63" w:rsidRPr="003C46C3" w:rsidRDefault="003E4D63" w:rsidP="00B26032">
            <w:pPr>
              <w:spacing w:after="0" w:line="360" w:lineRule="auto"/>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7884521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074D153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3332C98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vAlign w:val="center"/>
          </w:tcPr>
          <w:p w14:paraId="3E68FF0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5D0C8CFA"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4589401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r>
      <w:tr w:rsidR="003E4D63" w:rsidRPr="003C46C3" w14:paraId="57240278"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64D5843F"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6E3F476A"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0CA3A83E"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D7A1A3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504D1CC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3954F15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0ABBF05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7005A5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39613B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F8047F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77550CA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4D2E7D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A14EB1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F8C805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1C255EE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0B6AC1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5AF3F47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5BF5A54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79D3B71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A24D78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bottom w:val="single" w:sz="4" w:space="0" w:color="auto"/>
              <w:right w:val="single" w:sz="4" w:space="0" w:color="auto"/>
            </w:tcBorders>
          </w:tcPr>
          <w:p w14:paraId="026E64B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tcPr>
          <w:p w14:paraId="601B6DB1" w14:textId="77777777" w:rsidR="003E4D63" w:rsidRDefault="003E4D63" w:rsidP="00B26032">
            <w:pPr>
              <w:spacing w:after="0" w:line="360" w:lineRule="auto"/>
              <w:rPr>
                <w:rFonts w:ascii="Arial" w:eastAsia="Times New Roman" w:hAnsi="Arial" w:cs="Arial"/>
                <w:color w:val="000000"/>
                <w:sz w:val="12"/>
                <w:szCs w:val="12"/>
                <w:lang w:eastAsia="tr-TR"/>
              </w:rPr>
            </w:pPr>
          </w:p>
          <w:p w14:paraId="174C00A3" w14:textId="77777777" w:rsidR="003E4D63" w:rsidRPr="003E0A47" w:rsidRDefault="003E4D63" w:rsidP="00B26032">
            <w:pPr>
              <w:spacing w:after="0" w:line="360" w:lineRule="auto"/>
              <w:rPr>
                <w:rFonts w:ascii="Arial" w:eastAsia="Times New Roman" w:hAnsi="Arial" w:cs="Arial"/>
                <w:color w:val="000000"/>
                <w:sz w:val="12"/>
                <w:szCs w:val="12"/>
                <w:lang w:eastAsia="tr-TR"/>
              </w:rPr>
            </w:pPr>
            <w:r>
              <w:rPr>
                <w:rFonts w:ascii="Arial" w:eastAsia="Times New Roman" w:hAnsi="Arial" w:cs="Arial"/>
                <w:color w:val="292B2C"/>
                <w:sz w:val="12"/>
                <w:szCs w:val="12"/>
                <w:lang w:eastAsia="tr-TR"/>
              </w:rPr>
              <w:t>X</w:t>
            </w:r>
          </w:p>
        </w:tc>
        <w:tc>
          <w:tcPr>
            <w:tcW w:w="226" w:type="dxa"/>
            <w:tcBorders>
              <w:left w:val="single" w:sz="4" w:space="0" w:color="auto"/>
              <w:bottom w:val="single" w:sz="4" w:space="0" w:color="auto"/>
              <w:right w:val="single" w:sz="4" w:space="0" w:color="auto"/>
            </w:tcBorders>
          </w:tcPr>
          <w:p w14:paraId="59C135D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643A9380"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6398A0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5870803C"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6EF4744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7" w:type="dxa"/>
            <w:tcBorders>
              <w:left w:val="single" w:sz="4" w:space="0" w:color="auto"/>
              <w:bottom w:val="single" w:sz="4" w:space="0" w:color="auto"/>
              <w:right w:val="single" w:sz="4" w:space="0" w:color="auto"/>
            </w:tcBorders>
          </w:tcPr>
          <w:p w14:paraId="331CE87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770FB516" w14:textId="77777777" w:rsidR="003E4D6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p w14:paraId="30A2F73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6" w:type="dxa"/>
            <w:tcBorders>
              <w:left w:val="single" w:sz="4" w:space="0" w:color="auto"/>
              <w:bottom w:val="single" w:sz="4" w:space="0" w:color="auto"/>
              <w:right w:val="single" w:sz="4" w:space="0" w:color="auto"/>
            </w:tcBorders>
          </w:tcPr>
          <w:p w14:paraId="76F3CEBA"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024EA12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1D89C22B" w14:textId="77777777" w:rsidR="003E4D6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p w14:paraId="48EAB36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7" w:type="dxa"/>
            <w:tcBorders>
              <w:left w:val="single" w:sz="4" w:space="0" w:color="auto"/>
              <w:bottom w:val="single" w:sz="4" w:space="0" w:color="auto"/>
              <w:right w:val="single" w:sz="4" w:space="0" w:color="auto"/>
            </w:tcBorders>
          </w:tcPr>
          <w:p w14:paraId="6EF167B5"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E247D2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18E2C28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4E4E4C3A"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CCF1EF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20E3D807"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5FE3466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7" w:type="dxa"/>
            <w:tcBorders>
              <w:left w:val="single" w:sz="4" w:space="0" w:color="auto"/>
              <w:bottom w:val="single" w:sz="4" w:space="0" w:color="auto"/>
              <w:right w:val="single" w:sz="4" w:space="0" w:color="auto"/>
            </w:tcBorders>
          </w:tcPr>
          <w:p w14:paraId="2D10D0A9" w14:textId="77777777" w:rsidR="003E4D63" w:rsidRDefault="003E4D63" w:rsidP="00B26032">
            <w:pPr>
              <w:spacing w:after="0" w:line="360" w:lineRule="auto"/>
              <w:jc w:val="center"/>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p w14:paraId="7921A4C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6" w:type="dxa"/>
            <w:tcBorders>
              <w:left w:val="single" w:sz="4" w:space="0" w:color="auto"/>
              <w:bottom w:val="single" w:sz="4" w:space="0" w:color="auto"/>
              <w:right w:val="single" w:sz="4" w:space="0" w:color="auto"/>
            </w:tcBorders>
          </w:tcPr>
          <w:p w14:paraId="1ABC62A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482094A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bottom w:val="single" w:sz="4" w:space="0" w:color="auto"/>
              <w:right w:val="single" w:sz="4" w:space="0" w:color="auto"/>
            </w:tcBorders>
            <w:vAlign w:val="center"/>
          </w:tcPr>
          <w:p w14:paraId="24F2ABAC"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0CB0AE6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3671" w:type="dxa"/>
            <w:vMerge/>
            <w:tcBorders>
              <w:top w:val="nil"/>
              <w:left w:val="single" w:sz="4" w:space="0" w:color="auto"/>
              <w:bottom w:val="single" w:sz="4" w:space="0" w:color="auto"/>
              <w:right w:val="single" w:sz="4" w:space="0" w:color="auto"/>
            </w:tcBorders>
            <w:vAlign w:val="center"/>
            <w:hideMark/>
          </w:tcPr>
          <w:p w14:paraId="711F020D"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4D9E90C0"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4E3DDE31" w14:textId="77777777" w:rsidTr="00B26032">
        <w:tc>
          <w:tcPr>
            <w:tcW w:w="949" w:type="dxa"/>
            <w:vMerge w:val="restart"/>
            <w:tcBorders>
              <w:top w:val="nil"/>
              <w:left w:val="single" w:sz="4" w:space="0" w:color="auto"/>
              <w:bottom w:val="single" w:sz="4" w:space="0" w:color="auto"/>
              <w:right w:val="single" w:sz="4" w:space="0" w:color="auto"/>
            </w:tcBorders>
            <w:shd w:val="clear" w:color="auto" w:fill="FFFFFF"/>
            <w:vAlign w:val="center"/>
            <w:hideMark/>
          </w:tcPr>
          <w:p w14:paraId="1B7FA4F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b/>
                <w:bCs/>
                <w:color w:val="292B2C"/>
                <w:sz w:val="12"/>
                <w:szCs w:val="12"/>
                <w:lang w:eastAsia="tr-TR"/>
              </w:rPr>
              <w:t>COMPETENCIES</w:t>
            </w:r>
          </w:p>
        </w:tc>
        <w:tc>
          <w:tcPr>
            <w:tcW w:w="730" w:type="dxa"/>
            <w:vMerge w:val="restart"/>
            <w:tcBorders>
              <w:top w:val="nil"/>
              <w:left w:val="single" w:sz="4" w:space="0" w:color="auto"/>
              <w:bottom w:val="single" w:sz="4" w:space="0" w:color="auto"/>
              <w:right w:val="single" w:sz="4" w:space="0" w:color="auto"/>
            </w:tcBorders>
            <w:shd w:val="clear" w:color="auto" w:fill="FFFFFF"/>
            <w:vAlign w:val="center"/>
            <w:hideMark/>
          </w:tcPr>
          <w:p w14:paraId="0AE761E2" w14:textId="77777777" w:rsidR="003E4D63" w:rsidRPr="003C46C3" w:rsidRDefault="003E4D63" w:rsidP="00B26032">
            <w:pPr>
              <w:spacing w:after="0" w:line="360" w:lineRule="auto"/>
              <w:rPr>
                <w:rFonts w:ascii="Arial" w:eastAsia="Times New Roman" w:hAnsi="Arial" w:cs="Arial"/>
                <w:color w:val="292B2C"/>
                <w:sz w:val="12"/>
                <w:szCs w:val="12"/>
                <w:lang w:eastAsia="tr-TR"/>
              </w:rPr>
            </w:pPr>
            <w:r w:rsidRPr="003C46C3">
              <w:rPr>
                <w:rFonts w:ascii="Arial" w:eastAsia="Times New Roman" w:hAnsi="Arial" w:cs="Arial"/>
                <w:b/>
                <w:bCs/>
                <w:color w:val="292B2C"/>
                <w:sz w:val="12"/>
                <w:szCs w:val="12"/>
                <w:lang w:eastAsia="tr-TR"/>
              </w:rPr>
              <w:t>Ability to Work Independently and Take Responsibility</w:t>
            </w:r>
          </w:p>
        </w:tc>
        <w:tc>
          <w:tcPr>
            <w:tcW w:w="2828" w:type="dxa"/>
            <w:vMerge w:val="restart"/>
            <w:tcBorders>
              <w:top w:val="nil"/>
              <w:left w:val="single" w:sz="4" w:space="0" w:color="auto"/>
              <w:bottom w:val="single" w:sz="4" w:space="0" w:color="auto"/>
              <w:right w:val="single" w:sz="4" w:space="0" w:color="auto"/>
            </w:tcBorders>
            <w:shd w:val="clear" w:color="auto" w:fill="FFFFFF"/>
            <w:hideMark/>
          </w:tcPr>
          <w:p w14:paraId="69A2D4A5" w14:textId="77777777" w:rsidR="003E4D63" w:rsidRPr="003C46C3" w:rsidRDefault="003E4D63" w:rsidP="00B26032">
            <w:pPr>
              <w:spacing w:after="0" w:line="24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1. Ability to carry out independent work at an advanced level in the field.</w:t>
            </w:r>
          </w:p>
          <w:p w14:paraId="26C4AAF7" w14:textId="77777777" w:rsidR="003E4D63" w:rsidRPr="003C46C3" w:rsidRDefault="003E4D63" w:rsidP="00B26032">
            <w:pPr>
              <w:spacing w:after="0" w:line="24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2. Ability to take responsibility individually and as a team member for instructions in field-related applications and solving unforeseen complex problems.</w:t>
            </w:r>
          </w:p>
          <w:p w14:paraId="61DF8438" w14:textId="77777777" w:rsidR="003E4D63" w:rsidRPr="003C46C3" w:rsidRDefault="003E4D63" w:rsidP="00B26032">
            <w:pPr>
              <w:spacing w:after="0" w:line="36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3. Being able to plan and manage activities for the development of the employees under his/her responsibility within the framework of a project.</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56E044EA" w14:textId="77777777" w:rsidR="003E4D63" w:rsidRDefault="003E4D63" w:rsidP="00B26032">
            <w:pPr>
              <w:spacing w:after="0" w:line="360" w:lineRule="auto"/>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r>
              <w:rPr>
                <w:rFonts w:ascii="Arial" w:eastAsia="Times New Roman" w:hAnsi="Arial" w:cs="Arial"/>
                <w:color w:val="000000"/>
                <w:sz w:val="12"/>
                <w:szCs w:val="12"/>
                <w:lang w:eastAsia="tr-TR"/>
              </w:rPr>
              <w:br/>
              <w:t>X</w:t>
            </w:r>
          </w:p>
          <w:p w14:paraId="74C0A669" w14:textId="77777777" w:rsidR="003E4D63" w:rsidRDefault="003E4D63" w:rsidP="00B26032">
            <w:pPr>
              <w:spacing w:after="0" w:line="360" w:lineRule="auto"/>
              <w:rPr>
                <w:rFonts w:ascii="Arial" w:eastAsia="Times New Roman" w:hAnsi="Arial" w:cs="Arial"/>
                <w:color w:val="000000"/>
                <w:sz w:val="12"/>
                <w:szCs w:val="12"/>
                <w:lang w:eastAsia="tr-TR"/>
              </w:rPr>
            </w:pPr>
          </w:p>
          <w:p w14:paraId="1DBD0F7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7906414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0003623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vMerge w:val="restart"/>
            <w:tcBorders>
              <w:top w:val="nil"/>
              <w:left w:val="single" w:sz="4" w:space="0" w:color="auto"/>
              <w:bottom w:val="single" w:sz="4" w:space="0" w:color="auto"/>
              <w:right w:val="single" w:sz="4" w:space="0" w:color="auto"/>
            </w:tcBorders>
            <w:shd w:val="clear" w:color="auto" w:fill="FFFFFF"/>
            <w:hideMark/>
          </w:tcPr>
          <w:p w14:paraId="1CDAAF0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0C7915A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1C40903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73EA007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vMerge w:val="restart"/>
            <w:tcBorders>
              <w:top w:val="nil"/>
              <w:left w:val="single" w:sz="4" w:space="0" w:color="auto"/>
              <w:bottom w:val="single" w:sz="4" w:space="0" w:color="auto"/>
              <w:right w:val="single" w:sz="4" w:space="0" w:color="auto"/>
            </w:tcBorders>
            <w:shd w:val="clear" w:color="auto" w:fill="FFFFFF"/>
            <w:hideMark/>
          </w:tcPr>
          <w:p w14:paraId="73217D7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66D6E30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5CD017D9"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62FC24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613D5E4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vMerge w:val="restart"/>
            <w:tcBorders>
              <w:top w:val="nil"/>
              <w:left w:val="single" w:sz="4" w:space="0" w:color="auto"/>
              <w:bottom w:val="single" w:sz="4" w:space="0" w:color="auto"/>
              <w:right w:val="single" w:sz="4" w:space="0" w:color="auto"/>
            </w:tcBorders>
            <w:shd w:val="clear" w:color="auto" w:fill="FFFFFF"/>
            <w:hideMark/>
          </w:tcPr>
          <w:p w14:paraId="0A56E25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4236434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shd w:val="clear" w:color="auto" w:fill="FFFFFF"/>
            <w:hideMark/>
          </w:tcPr>
          <w:p w14:paraId="36BFD78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noWrap/>
            <w:hideMark/>
          </w:tcPr>
          <w:p w14:paraId="78BD377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vMerge w:val="restart"/>
            <w:tcBorders>
              <w:top w:val="nil"/>
              <w:left w:val="single" w:sz="4" w:space="0" w:color="auto"/>
              <w:bottom w:val="single" w:sz="4" w:space="0" w:color="auto"/>
              <w:right w:val="single" w:sz="4" w:space="0" w:color="auto"/>
            </w:tcBorders>
            <w:noWrap/>
            <w:hideMark/>
          </w:tcPr>
          <w:p w14:paraId="0E063BCF"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20312AA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vMerge w:val="restart"/>
            <w:tcBorders>
              <w:top w:val="nil"/>
              <w:left w:val="single" w:sz="4" w:space="0" w:color="auto"/>
              <w:bottom w:val="single" w:sz="4" w:space="0" w:color="auto"/>
              <w:right w:val="single" w:sz="4" w:space="0" w:color="auto"/>
            </w:tcBorders>
            <w:noWrap/>
            <w:hideMark/>
          </w:tcPr>
          <w:p w14:paraId="193EE459"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1CCAF856" w14:textId="77777777" w:rsidR="003E4D6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p>
          <w:p w14:paraId="31A5B217"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3CADF4B2"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7891306B" w14:textId="77777777" w:rsidR="003E4D63" w:rsidRDefault="003E4D63" w:rsidP="00B26032">
            <w:pPr>
              <w:spacing w:after="0" w:line="360" w:lineRule="auto"/>
              <w:jc w:val="center"/>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p>
          <w:p w14:paraId="74FB7E51"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6F29D69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p>
        </w:tc>
        <w:tc>
          <w:tcPr>
            <w:tcW w:w="226" w:type="dxa"/>
            <w:vMerge w:val="restart"/>
            <w:tcBorders>
              <w:top w:val="nil"/>
              <w:left w:val="single" w:sz="4" w:space="0" w:color="auto"/>
              <w:right w:val="single" w:sz="4" w:space="0" w:color="auto"/>
            </w:tcBorders>
          </w:tcPr>
          <w:p w14:paraId="331A7816"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197DA901"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04C94A0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right w:val="single" w:sz="4" w:space="0" w:color="auto"/>
            </w:tcBorders>
          </w:tcPr>
          <w:p w14:paraId="3928DC8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6FA0406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71D31C0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4AE6774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right w:val="single" w:sz="4" w:space="0" w:color="auto"/>
            </w:tcBorders>
          </w:tcPr>
          <w:p w14:paraId="067AD70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3198FC0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55090DAD" w14:textId="77777777" w:rsidR="003E4D63" w:rsidRDefault="003E4D63" w:rsidP="00B26032">
            <w:pPr>
              <w:spacing w:after="0" w:line="360" w:lineRule="auto"/>
              <w:jc w:val="center"/>
              <w:rPr>
                <w:rFonts w:ascii="Arial" w:eastAsia="Times New Roman" w:hAnsi="Arial" w:cs="Arial"/>
                <w:color w:val="000000"/>
                <w:sz w:val="12"/>
                <w:szCs w:val="12"/>
                <w:lang w:eastAsia="tr-TR"/>
              </w:rPr>
            </w:pPr>
          </w:p>
          <w:p w14:paraId="575E991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000000"/>
                <w:sz w:val="12"/>
                <w:szCs w:val="12"/>
                <w:lang w:eastAsia="tr-TR"/>
              </w:rPr>
              <w:t>X</w:t>
            </w: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6323C8C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right w:val="single" w:sz="4" w:space="0" w:color="auto"/>
            </w:tcBorders>
          </w:tcPr>
          <w:p w14:paraId="6ED9F6F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3AE56EC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0ED78F8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7EAAE41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right w:val="single" w:sz="4" w:space="0" w:color="auto"/>
            </w:tcBorders>
          </w:tcPr>
          <w:p w14:paraId="7CFD5EA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1F26440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top w:val="nil"/>
              <w:left w:val="single" w:sz="4" w:space="0" w:color="auto"/>
              <w:right w:val="single" w:sz="4" w:space="0" w:color="auto"/>
            </w:tcBorders>
          </w:tcPr>
          <w:p w14:paraId="1A0D96E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top w:val="nil"/>
              <w:left w:val="single" w:sz="4" w:space="0" w:color="auto"/>
              <w:right w:val="single" w:sz="4" w:space="0" w:color="auto"/>
            </w:tcBorders>
          </w:tcPr>
          <w:p w14:paraId="16627F73" w14:textId="77777777" w:rsidR="003E4D63" w:rsidRDefault="003E4D63" w:rsidP="00B26032">
            <w:pPr>
              <w:spacing w:after="0" w:line="360" w:lineRule="auto"/>
              <w:rPr>
                <w:rFonts w:ascii="Arial" w:eastAsia="Times New Roman" w:hAnsi="Arial" w:cs="Arial"/>
                <w:color w:val="000000"/>
                <w:sz w:val="12"/>
                <w:szCs w:val="12"/>
                <w:lang w:eastAsia="tr-TR"/>
              </w:rPr>
            </w:pPr>
            <w:r w:rsidRPr="003C46C3">
              <w:rPr>
                <w:rFonts w:ascii="Arial" w:eastAsia="Times New Roman" w:hAnsi="Arial" w:cs="Arial"/>
                <w:color w:val="000000"/>
                <w:sz w:val="12"/>
                <w:szCs w:val="12"/>
                <w:lang w:eastAsia="tr-TR"/>
              </w:rPr>
              <w:t xml:space="preserve"> </w:t>
            </w:r>
          </w:p>
          <w:p w14:paraId="5BC0115A" w14:textId="77777777" w:rsidR="003E4D63" w:rsidRDefault="003E4D63" w:rsidP="00B26032">
            <w:pPr>
              <w:spacing w:after="0" w:line="360" w:lineRule="auto"/>
              <w:rPr>
                <w:rFonts w:ascii="Arial" w:eastAsia="Times New Roman" w:hAnsi="Arial" w:cs="Arial"/>
                <w:color w:val="000000"/>
                <w:sz w:val="12"/>
                <w:szCs w:val="12"/>
                <w:lang w:eastAsia="tr-TR"/>
              </w:rPr>
            </w:pPr>
            <w:r>
              <w:rPr>
                <w:rFonts w:ascii="Arial" w:eastAsia="Times New Roman" w:hAnsi="Arial" w:cs="Arial"/>
                <w:color w:val="000000"/>
                <w:sz w:val="12"/>
                <w:szCs w:val="12"/>
                <w:lang w:eastAsia="tr-TR"/>
              </w:rPr>
              <w:t>X</w:t>
            </w:r>
          </w:p>
          <w:p w14:paraId="72669AD6" w14:textId="77777777" w:rsidR="003E4D63" w:rsidRDefault="003E4D63" w:rsidP="00B26032">
            <w:pPr>
              <w:spacing w:after="0" w:line="360" w:lineRule="auto"/>
              <w:rPr>
                <w:rFonts w:ascii="Arial" w:eastAsia="Times New Roman" w:hAnsi="Arial" w:cs="Arial"/>
                <w:color w:val="000000"/>
                <w:sz w:val="12"/>
                <w:szCs w:val="12"/>
                <w:lang w:eastAsia="tr-TR"/>
              </w:rPr>
            </w:pPr>
          </w:p>
          <w:p w14:paraId="654EE83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1F2F9C84"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00942436"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26D116D9"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3681EEF2"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31B8837F"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0E9960DA"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2D254A2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A99EA5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DC1073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013DC3F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3994649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CE346E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624CA2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4C6B8AF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54BEEEE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3BE1326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9582CC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56BABC7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54DBEEF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46BC1F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4FBFB3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51E13D7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8FF682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right w:val="single" w:sz="4" w:space="0" w:color="auto"/>
            </w:tcBorders>
          </w:tcPr>
          <w:p w14:paraId="094A7D6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tcPr>
          <w:p w14:paraId="09BA845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5374750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35BA121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3E55BF7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7A9E5B3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81F49C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535DC1C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4EE0373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0AB2910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7F7333F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019CF32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7D280A9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042AEEE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7E1C64E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2576F8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0F5E225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295892CA"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46041CC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r>
      <w:tr w:rsidR="003E4D63" w:rsidRPr="003C46C3" w14:paraId="28113385"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3E6655C7"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76F5900D"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45A43DFB"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8EA986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AE4A50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09C6EB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6C51171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DF06DD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BB243F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50E7495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53F5F8F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E5D959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7419F7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B8FACF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51EB488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A4B851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E3CC55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C6AED6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7D23342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A93C56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right w:val="single" w:sz="4" w:space="0" w:color="auto"/>
            </w:tcBorders>
          </w:tcPr>
          <w:p w14:paraId="2209048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tcPr>
          <w:p w14:paraId="4EFF1EB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C49EF0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B63C14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CF988B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7BFDE35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56074FC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718D6B8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5962DDC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40E2FCE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5F0DDD9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31FA233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64252A5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00D69BD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44250BC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5C40A8A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379212A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79E2C5FE"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0BD290FF"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0006C319"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36F24797"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07B13045"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33957453"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79C62E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58B0E1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2A8377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5A65738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10ECA7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2F79A30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86F0F3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07A6A82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F8CA34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160917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20BA592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27FBFB6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8E9438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7D0CEC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2099E41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4ACF1AF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64B72A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right w:val="single" w:sz="4" w:space="0" w:color="auto"/>
            </w:tcBorders>
          </w:tcPr>
          <w:p w14:paraId="177ACF4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tcPr>
          <w:p w14:paraId="5D6EC9B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7E3DFD3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B27677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1B832B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327D859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147A00A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7775BD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909F1F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7D93409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1521570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3B14FC6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F2449E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1E34AD4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65E8BF7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D05C19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50E0D91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5CF5C86F"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5C172C2E"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019BE21E"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1E773627"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5E65461E"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6E3FCD1B"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20AC675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105490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2D0466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5B29864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310453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23CA53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B9A7B4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2078464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12C3F4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598520F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34ECC8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6109D36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50FFE74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0457F52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3D6547D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7180E48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8CD0E4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right w:val="single" w:sz="4" w:space="0" w:color="auto"/>
            </w:tcBorders>
          </w:tcPr>
          <w:p w14:paraId="6DAA7D6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tcPr>
          <w:p w14:paraId="4099EC1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6C037BE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5CB4702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113F8D5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4E1D2DA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506D0F3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02EECAD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1DE8639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774238C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42892AB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338BB6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527AEB4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50A038B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DAB9F7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right w:val="single" w:sz="4" w:space="0" w:color="auto"/>
            </w:tcBorders>
          </w:tcPr>
          <w:p w14:paraId="2C12594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right w:val="single" w:sz="4" w:space="0" w:color="auto"/>
            </w:tcBorders>
          </w:tcPr>
          <w:p w14:paraId="56F89F1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1AFCE198"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726757B0"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0B56F6C6" w14:textId="77777777" w:rsidTr="00B26032">
        <w:trPr>
          <w:trHeight w:val="311"/>
        </w:trPr>
        <w:tc>
          <w:tcPr>
            <w:tcW w:w="949" w:type="dxa"/>
            <w:vMerge/>
            <w:tcBorders>
              <w:top w:val="nil"/>
              <w:left w:val="single" w:sz="4" w:space="0" w:color="auto"/>
              <w:bottom w:val="single" w:sz="4" w:space="0" w:color="auto"/>
              <w:right w:val="single" w:sz="4" w:space="0" w:color="auto"/>
            </w:tcBorders>
            <w:vAlign w:val="center"/>
            <w:hideMark/>
          </w:tcPr>
          <w:p w14:paraId="543E5105"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75B70887"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09CF14F0"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862F24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36F4BB3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65BF4D1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76FDBEA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F87EF3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CF04BF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99F5E3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01EDED6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1FBA1DB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42134C1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95A6E2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1D400A8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3CDFF65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76F95A2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5703F35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hideMark/>
          </w:tcPr>
          <w:p w14:paraId="4D9A34F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hideMark/>
          </w:tcPr>
          <w:p w14:paraId="2FEF50C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bottom w:val="single" w:sz="4" w:space="0" w:color="auto"/>
              <w:right w:val="single" w:sz="4" w:space="0" w:color="auto"/>
            </w:tcBorders>
          </w:tcPr>
          <w:p w14:paraId="0AF9F89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tcPr>
          <w:p w14:paraId="32C1C79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4F11C6F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7809C70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2A25D36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bottom w:val="single" w:sz="4" w:space="0" w:color="auto"/>
              <w:right w:val="single" w:sz="4" w:space="0" w:color="auto"/>
            </w:tcBorders>
          </w:tcPr>
          <w:p w14:paraId="082AF6C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7348D44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4C0582C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0A7739C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bottom w:val="single" w:sz="4" w:space="0" w:color="auto"/>
              <w:right w:val="single" w:sz="4" w:space="0" w:color="auto"/>
            </w:tcBorders>
          </w:tcPr>
          <w:p w14:paraId="1AEF67B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6D69F58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14FDEC8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6C68BE4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bottom w:val="single" w:sz="4" w:space="0" w:color="auto"/>
              <w:right w:val="single" w:sz="4" w:space="0" w:color="auto"/>
            </w:tcBorders>
          </w:tcPr>
          <w:p w14:paraId="0957A61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028ACDF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6" w:type="dxa"/>
            <w:tcBorders>
              <w:left w:val="single" w:sz="4" w:space="0" w:color="auto"/>
              <w:bottom w:val="single" w:sz="4" w:space="0" w:color="auto"/>
              <w:right w:val="single" w:sz="4" w:space="0" w:color="auto"/>
            </w:tcBorders>
          </w:tcPr>
          <w:p w14:paraId="220B626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color w:val="000000"/>
                <w:sz w:val="12"/>
                <w:szCs w:val="12"/>
                <w:lang w:eastAsia="tr-TR"/>
              </w:rPr>
              <w:t xml:space="preserve"> </w:t>
            </w:r>
          </w:p>
        </w:tc>
        <w:tc>
          <w:tcPr>
            <w:tcW w:w="227" w:type="dxa"/>
            <w:tcBorders>
              <w:left w:val="single" w:sz="4" w:space="0" w:color="auto"/>
              <w:bottom w:val="single" w:sz="4" w:space="0" w:color="auto"/>
              <w:right w:val="single" w:sz="4" w:space="0" w:color="auto"/>
            </w:tcBorders>
          </w:tcPr>
          <w:p w14:paraId="29C9F63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43F65CD7"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5D546FEE"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19B34531"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2245C054"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val="restart"/>
            <w:tcBorders>
              <w:top w:val="nil"/>
              <w:left w:val="single" w:sz="4" w:space="0" w:color="auto"/>
              <w:bottom w:val="single" w:sz="4" w:space="0" w:color="auto"/>
              <w:right w:val="single" w:sz="4" w:space="0" w:color="auto"/>
            </w:tcBorders>
            <w:shd w:val="clear" w:color="auto" w:fill="FFFFFF"/>
            <w:vAlign w:val="center"/>
            <w:hideMark/>
          </w:tcPr>
          <w:p w14:paraId="68F02B6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b/>
                <w:bCs/>
                <w:color w:val="292B2C"/>
                <w:sz w:val="12"/>
                <w:szCs w:val="12"/>
                <w:lang w:eastAsia="tr-TR"/>
              </w:rPr>
              <w:t>Learning Competence</w:t>
            </w:r>
          </w:p>
        </w:tc>
        <w:tc>
          <w:tcPr>
            <w:tcW w:w="2828" w:type="dxa"/>
            <w:vMerge w:val="restart"/>
            <w:tcBorders>
              <w:top w:val="nil"/>
              <w:left w:val="single" w:sz="4" w:space="0" w:color="auto"/>
              <w:bottom w:val="single" w:sz="4" w:space="0" w:color="auto"/>
              <w:right w:val="single" w:sz="4" w:space="0" w:color="auto"/>
            </w:tcBorders>
            <w:shd w:val="clear" w:color="auto" w:fill="FFFFFF"/>
            <w:hideMark/>
          </w:tcPr>
          <w:p w14:paraId="60BE2D44" w14:textId="77777777" w:rsidR="003E4D63" w:rsidRPr="003C46C3" w:rsidRDefault="003E4D63" w:rsidP="00B26032">
            <w:pPr>
              <w:spacing w:after="0" w:line="24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1. Ability to evaluate the advanced knowledge gained in the field with a critical approach.</w:t>
            </w:r>
            <w:r>
              <w:rPr>
                <w:rFonts w:ascii="Arial" w:eastAsia="Times New Roman" w:hAnsi="Arial" w:cs="Arial"/>
                <w:color w:val="292B2C"/>
                <w:sz w:val="12"/>
                <w:szCs w:val="12"/>
                <w:lang w:eastAsia="tr-TR"/>
              </w:rPr>
              <w:br/>
            </w:r>
          </w:p>
          <w:p w14:paraId="7ADB6689" w14:textId="77777777" w:rsidR="003E4D63" w:rsidRPr="003C46C3" w:rsidRDefault="003E4D63" w:rsidP="00B26032">
            <w:pPr>
              <w:spacing w:after="0" w:line="24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2. Ability to change learning options and direct learning.</w:t>
            </w:r>
          </w:p>
          <w:p w14:paraId="4DF997FF" w14:textId="77777777" w:rsidR="003E4D63" w:rsidRPr="003C46C3" w:rsidRDefault="003E4D63" w:rsidP="00B26032">
            <w:pPr>
              <w:spacing w:after="0" w:line="36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3. Ability to develop lifelong attitude.</w:t>
            </w: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7B48DFA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35B84D6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7A7F26E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shd w:val="clear" w:color="auto" w:fill="FFFFFF"/>
            <w:vAlign w:val="center"/>
            <w:hideMark/>
          </w:tcPr>
          <w:p w14:paraId="7B05A4F1" w14:textId="77777777" w:rsidR="003E4D6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br/>
              <w:t>X</w:t>
            </w:r>
          </w:p>
          <w:p w14:paraId="2295B700" w14:textId="77777777" w:rsidR="003E4D63" w:rsidRDefault="003E4D63" w:rsidP="00B26032">
            <w:pPr>
              <w:spacing w:after="0" w:line="360" w:lineRule="auto"/>
              <w:rPr>
                <w:rFonts w:ascii="Arial" w:eastAsia="Times New Roman" w:hAnsi="Arial" w:cs="Arial"/>
                <w:color w:val="292B2C"/>
                <w:sz w:val="12"/>
                <w:szCs w:val="12"/>
                <w:lang w:eastAsia="tr-TR"/>
              </w:rPr>
            </w:pPr>
          </w:p>
          <w:p w14:paraId="649A41CE" w14:textId="77777777" w:rsidR="003E4D63" w:rsidRDefault="003E4D63" w:rsidP="00B26032">
            <w:pPr>
              <w:spacing w:after="0" w:line="360" w:lineRule="auto"/>
              <w:rPr>
                <w:rFonts w:ascii="Arial" w:eastAsia="Times New Roman" w:hAnsi="Arial" w:cs="Arial"/>
                <w:color w:val="292B2C"/>
                <w:sz w:val="12"/>
                <w:szCs w:val="12"/>
                <w:lang w:eastAsia="tr-TR"/>
              </w:rPr>
            </w:pPr>
          </w:p>
          <w:p w14:paraId="0CDB6EA1"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592FD47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1AF6484D" w14:textId="77777777" w:rsidR="003E4D6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p w14:paraId="7540637F"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423601D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2CF05A03" w14:textId="77777777" w:rsidR="003E4D6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p w14:paraId="1BB9E994"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464286F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shd w:val="clear" w:color="auto" w:fill="FFFFFF"/>
            <w:vAlign w:val="center"/>
            <w:hideMark/>
          </w:tcPr>
          <w:p w14:paraId="014188E8" w14:textId="77777777" w:rsidR="003E4D6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p w14:paraId="4A2DDC76"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5C6F6CD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39AF4E78" w14:textId="77777777" w:rsidR="003E4D6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p w14:paraId="15622DAF"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727F4F1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190B02C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567532ED" w14:textId="77777777" w:rsidR="003E4D6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p w14:paraId="692F8A42"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5FD7EFD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shd w:val="clear" w:color="auto" w:fill="FFFFFF"/>
            <w:vAlign w:val="center"/>
            <w:hideMark/>
          </w:tcPr>
          <w:p w14:paraId="7A194AE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375C199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634DEE2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noWrap/>
            <w:vAlign w:val="center"/>
            <w:hideMark/>
          </w:tcPr>
          <w:p w14:paraId="3FB6082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noWrap/>
            <w:vAlign w:val="center"/>
            <w:hideMark/>
          </w:tcPr>
          <w:p w14:paraId="4563FD5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noWrap/>
            <w:vAlign w:val="center"/>
            <w:hideMark/>
          </w:tcPr>
          <w:p w14:paraId="27FBA4E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right w:val="single" w:sz="4" w:space="0" w:color="auto"/>
            </w:tcBorders>
            <w:vAlign w:val="center"/>
          </w:tcPr>
          <w:p w14:paraId="7BF26D76"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1E5E3A83"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1FF7639F"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70B58ECB"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0033FF41"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65D41DAE"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1583777A"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6F8B4E52"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4E48992C"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522910B7"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0C730D42"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34D0491C"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3591907D"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2C60D2AB"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197EB9FF"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2DB2373E"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28FE0391"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33DB9470"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09DA6076"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08ECAF30"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0D7236BB"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71AA53CF"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2E5E2F07"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6E3ED89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C06EEE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10888B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2F7171C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E26B9F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EB8BD9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04E8F5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50DEDB7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097628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AAB317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494FE4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52EB495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769C29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F5AB38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5A552D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626839C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37C82B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right w:val="single" w:sz="4" w:space="0" w:color="auto"/>
            </w:tcBorders>
            <w:vAlign w:val="center"/>
          </w:tcPr>
          <w:p w14:paraId="6AB0A6D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15FE3F1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6" w:type="dxa"/>
            <w:tcBorders>
              <w:left w:val="single" w:sz="4" w:space="0" w:color="auto"/>
              <w:right w:val="single" w:sz="4" w:space="0" w:color="auto"/>
            </w:tcBorders>
            <w:vAlign w:val="center"/>
          </w:tcPr>
          <w:p w14:paraId="55C6D77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48445A4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6" w:type="dxa"/>
            <w:tcBorders>
              <w:left w:val="single" w:sz="4" w:space="0" w:color="auto"/>
              <w:right w:val="single" w:sz="4" w:space="0" w:color="auto"/>
            </w:tcBorders>
            <w:vAlign w:val="center"/>
          </w:tcPr>
          <w:p w14:paraId="0148272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7" w:type="dxa"/>
            <w:tcBorders>
              <w:left w:val="single" w:sz="4" w:space="0" w:color="auto"/>
              <w:right w:val="single" w:sz="4" w:space="0" w:color="auto"/>
            </w:tcBorders>
            <w:vAlign w:val="center"/>
          </w:tcPr>
          <w:p w14:paraId="48135A2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6" w:type="dxa"/>
            <w:tcBorders>
              <w:left w:val="single" w:sz="4" w:space="0" w:color="auto"/>
              <w:right w:val="single" w:sz="4" w:space="0" w:color="auto"/>
            </w:tcBorders>
            <w:vAlign w:val="center"/>
          </w:tcPr>
          <w:p w14:paraId="2975CF6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27A35E5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41661B7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0538C6D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6" w:type="dxa"/>
            <w:tcBorders>
              <w:left w:val="single" w:sz="4" w:space="0" w:color="auto"/>
              <w:right w:val="single" w:sz="4" w:space="0" w:color="auto"/>
            </w:tcBorders>
            <w:vAlign w:val="center"/>
          </w:tcPr>
          <w:p w14:paraId="6E306CA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6" w:type="dxa"/>
            <w:tcBorders>
              <w:left w:val="single" w:sz="4" w:space="0" w:color="auto"/>
              <w:right w:val="single" w:sz="4" w:space="0" w:color="auto"/>
            </w:tcBorders>
            <w:vAlign w:val="center"/>
          </w:tcPr>
          <w:p w14:paraId="52C476D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560FF6D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7" w:type="dxa"/>
            <w:tcBorders>
              <w:left w:val="single" w:sz="4" w:space="0" w:color="auto"/>
              <w:right w:val="single" w:sz="4" w:space="0" w:color="auto"/>
            </w:tcBorders>
            <w:vAlign w:val="center"/>
          </w:tcPr>
          <w:p w14:paraId="3D7D5CB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0D59A9D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43D4CDF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55EEF73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4B8EDB70"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4285251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r>
      <w:tr w:rsidR="003E4D63" w:rsidRPr="003C46C3" w14:paraId="5DC8AB95" w14:textId="77777777" w:rsidTr="00B26032">
        <w:trPr>
          <w:trHeight w:val="253"/>
        </w:trPr>
        <w:tc>
          <w:tcPr>
            <w:tcW w:w="949" w:type="dxa"/>
            <w:vMerge/>
            <w:tcBorders>
              <w:top w:val="nil"/>
              <w:left w:val="single" w:sz="4" w:space="0" w:color="auto"/>
              <w:bottom w:val="single" w:sz="4" w:space="0" w:color="auto"/>
              <w:right w:val="single" w:sz="4" w:space="0" w:color="auto"/>
            </w:tcBorders>
            <w:vAlign w:val="center"/>
            <w:hideMark/>
          </w:tcPr>
          <w:p w14:paraId="7B097104"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3441A994"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561367A9"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417C908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62C0F4C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F7BC53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6A4ACFE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31614A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124093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E81563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32D49B4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154ACF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487D050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F35DFC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50D8105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BF7DB7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EAAE90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DBA7CF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365A191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981EBD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bottom w:val="single" w:sz="4" w:space="0" w:color="auto"/>
              <w:right w:val="single" w:sz="4" w:space="0" w:color="auto"/>
            </w:tcBorders>
            <w:vAlign w:val="center"/>
          </w:tcPr>
          <w:p w14:paraId="48405D9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685300D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5354C8B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76A4272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127F293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335CC3E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08D3384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2A21BAD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6B0A219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7EB7D3B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6D419A9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08D4C35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6555A4E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21A4581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38D4FF5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5E5580C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113A450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03763B17"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69C5A144"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147F2EC1"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766B52F6"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val="restart"/>
            <w:tcBorders>
              <w:top w:val="nil"/>
              <w:left w:val="single" w:sz="4" w:space="0" w:color="auto"/>
              <w:bottom w:val="single" w:sz="4" w:space="0" w:color="auto"/>
              <w:right w:val="single" w:sz="4" w:space="0" w:color="auto"/>
            </w:tcBorders>
            <w:shd w:val="clear" w:color="auto" w:fill="FFFFFF"/>
            <w:vAlign w:val="center"/>
            <w:hideMark/>
          </w:tcPr>
          <w:p w14:paraId="0E5A8D6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b/>
                <w:bCs/>
                <w:color w:val="292B2C"/>
                <w:sz w:val="12"/>
                <w:szCs w:val="12"/>
                <w:lang w:eastAsia="tr-TR"/>
              </w:rPr>
              <w:t>Communication and Social Competence</w:t>
            </w:r>
          </w:p>
        </w:tc>
        <w:tc>
          <w:tcPr>
            <w:tcW w:w="2828" w:type="dxa"/>
            <w:vMerge w:val="restart"/>
            <w:tcBorders>
              <w:top w:val="nil"/>
              <w:left w:val="single" w:sz="4" w:space="0" w:color="auto"/>
              <w:bottom w:val="single" w:sz="4" w:space="0" w:color="auto"/>
              <w:right w:val="single" w:sz="4" w:space="0" w:color="auto"/>
            </w:tcBorders>
            <w:shd w:val="clear" w:color="auto" w:fill="FFFFFF"/>
            <w:hideMark/>
          </w:tcPr>
          <w:p w14:paraId="42F02AD9" w14:textId="77777777" w:rsidR="003E4D63" w:rsidRPr="003C46C3" w:rsidRDefault="003E4D63" w:rsidP="00B26032">
            <w:pPr>
              <w:spacing w:after="0" w:line="24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1. Ability to inform relevant persons and authorities about changes in the field; Ability to explain problems and solutions to problems verbally and in writing.</w:t>
            </w:r>
          </w:p>
          <w:p w14:paraId="12A88CAB" w14:textId="77777777" w:rsidR="003E4D63" w:rsidRPr="003C46C3" w:rsidRDefault="003E4D63" w:rsidP="00B26032">
            <w:pPr>
              <w:spacing w:after="0" w:line="24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2. Ability to share site-related care and maintenance-related solution suggestions with experts or non-experts by supporting them with good and high-quality data.</w:t>
            </w:r>
          </w:p>
          <w:p w14:paraId="67293AAF" w14:textId="77777777" w:rsidR="003E4D63" w:rsidRPr="003C46C3" w:rsidRDefault="003E4D63" w:rsidP="00B26032">
            <w:pPr>
              <w:spacing w:after="0" w:line="24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3. Being able to organize and implement projects and activities for the social environment in which one lives with an awareness of social responsibility.</w:t>
            </w:r>
          </w:p>
          <w:p w14:paraId="33BD3F1D" w14:textId="77777777" w:rsidR="003E4D63" w:rsidRPr="003C46C3" w:rsidRDefault="003E4D63" w:rsidP="00B26032">
            <w:pPr>
              <w:spacing w:after="0" w:line="24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4. Ability to monitor information and communicate with colleagues by using a foreign language at least at the European Portfolio B1 General Level.</w:t>
            </w:r>
          </w:p>
          <w:p w14:paraId="7E2B18D1" w14:textId="77777777" w:rsidR="003E4D63" w:rsidRPr="003C46C3" w:rsidRDefault="003E4D63" w:rsidP="00B26032">
            <w:pPr>
              <w:spacing w:after="0" w:line="36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5. Using information and communication technologies along with computer software at least at the advanced level of the European Computer Usage License in the field.</w:t>
            </w: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56640F9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57B73C3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2B8E0FC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shd w:val="clear" w:color="auto" w:fill="FFFFFF"/>
            <w:vAlign w:val="center"/>
            <w:hideMark/>
          </w:tcPr>
          <w:p w14:paraId="0401150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3891449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3800A5B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0BE2A0B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shd w:val="clear" w:color="auto" w:fill="FFFFFF"/>
            <w:vAlign w:val="center"/>
            <w:hideMark/>
          </w:tcPr>
          <w:p w14:paraId="103D808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2277826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5DD32D7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098526D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shd w:val="clear" w:color="auto" w:fill="FFFFFF"/>
            <w:vAlign w:val="center"/>
            <w:hideMark/>
          </w:tcPr>
          <w:p w14:paraId="542F1D4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2E83289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78B86BF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noWrap/>
            <w:vAlign w:val="center"/>
            <w:hideMark/>
          </w:tcPr>
          <w:p w14:paraId="5611BC8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noWrap/>
            <w:vAlign w:val="center"/>
            <w:hideMark/>
          </w:tcPr>
          <w:p w14:paraId="017AD89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noWrap/>
            <w:vAlign w:val="center"/>
            <w:hideMark/>
          </w:tcPr>
          <w:p w14:paraId="60D5011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right w:val="single" w:sz="4" w:space="0" w:color="auto"/>
            </w:tcBorders>
            <w:vAlign w:val="center"/>
          </w:tcPr>
          <w:p w14:paraId="66987599"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01E45F81"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31308113"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2CD48C00"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710B9B29"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654C78D1"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41C3CC9B"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0F8D389E"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37C1C4DD" w14:textId="77777777" w:rsidR="003E4D63" w:rsidRDefault="003E4D63" w:rsidP="00B26032">
            <w:pPr>
              <w:spacing w:after="0" w:line="360" w:lineRule="auto"/>
              <w:jc w:val="center"/>
              <w:rPr>
                <w:rFonts w:ascii="Arial" w:eastAsia="Times New Roman" w:hAnsi="Arial" w:cs="Arial"/>
                <w:b/>
                <w:bCs/>
                <w:color w:val="000000"/>
                <w:sz w:val="12"/>
                <w:szCs w:val="12"/>
                <w:lang w:eastAsia="tr-TR"/>
              </w:rPr>
            </w:pPr>
          </w:p>
          <w:p w14:paraId="1FAA265B" w14:textId="77777777" w:rsidR="003E4D63" w:rsidRPr="008349EB" w:rsidRDefault="003E4D63" w:rsidP="00B26032">
            <w:pPr>
              <w:spacing w:after="0" w:line="360" w:lineRule="auto"/>
              <w:jc w:val="center"/>
              <w:rPr>
                <w:rFonts w:ascii="Arial" w:eastAsia="Times New Roman" w:hAnsi="Arial" w:cs="Arial"/>
                <w:color w:val="000000"/>
                <w:sz w:val="12"/>
                <w:szCs w:val="12"/>
                <w:lang w:eastAsia="tr-TR"/>
              </w:rPr>
            </w:pPr>
            <w:r w:rsidRPr="008349EB">
              <w:rPr>
                <w:rFonts w:ascii="Arial" w:eastAsia="Times New Roman" w:hAnsi="Arial" w:cs="Arial"/>
                <w:color w:val="000000"/>
                <w:sz w:val="12"/>
                <w:szCs w:val="12"/>
                <w:lang w:eastAsia="tr-TR"/>
              </w:rPr>
              <w:t>X</w:t>
            </w:r>
          </w:p>
        </w:tc>
        <w:tc>
          <w:tcPr>
            <w:tcW w:w="227" w:type="dxa"/>
            <w:tcBorders>
              <w:top w:val="nil"/>
              <w:left w:val="single" w:sz="4" w:space="0" w:color="auto"/>
              <w:right w:val="single" w:sz="4" w:space="0" w:color="auto"/>
            </w:tcBorders>
            <w:vAlign w:val="center"/>
          </w:tcPr>
          <w:p w14:paraId="5D8E4341"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35B6F86B"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4764F89D"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07A26D6A"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7D4C2ED5"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6EAD8B7A"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12CCA8F4"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507A6631"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02AF3F92"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18266862"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65297535"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6E31609A"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7753E083"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67D9096F"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C4BCD4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30FE4F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3D03B2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0679924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0ED31C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69AF7B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21E9E5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0BAE74E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EC7573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06A796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FC0CD3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728DC4E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43C76B9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47701E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48FEAE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50339BC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66EBDE8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right w:val="single" w:sz="4" w:space="0" w:color="auto"/>
            </w:tcBorders>
            <w:vAlign w:val="center"/>
          </w:tcPr>
          <w:p w14:paraId="01C40A6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58D0D25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5E2205C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5A45BB8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40370D8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1B0E700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13EB6AD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496DC45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131142F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184230D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3E590D7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796641C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62F66E4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22F22EF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40001C3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5F4707B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430048A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7CF11A71"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48905C1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r>
      <w:tr w:rsidR="003E4D63" w:rsidRPr="003C46C3" w14:paraId="2ECC22D1"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02825B75"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5DFB4BE1"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0C9ACF4F"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A0FC8A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A91053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6882977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74FA048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68B92E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38F205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44D8E94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5079EE5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0B90CC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62CA06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911CB4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3AB16B4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436CFA2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46C66E7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45885DB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1B80F05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C90AA1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right w:val="single" w:sz="4" w:space="0" w:color="auto"/>
            </w:tcBorders>
            <w:vAlign w:val="center"/>
          </w:tcPr>
          <w:p w14:paraId="14DA43E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146C691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1E092FB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617933F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01CB371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6C0D353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51BF39E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301C2E4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4429175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7771368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4D44BAC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60BEE5F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16894E5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2C8EFAA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0432C87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2B41310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7F01E0E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061E138E"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4AE0D805"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772628AC"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68606E16"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566C2ABE"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0EB09251"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6E9F85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8E9871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1F1250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0B26279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1C92EC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E149C9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67C79F2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7031564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FC8146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9C44E4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6AFBA18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526FB60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2A7984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28A35F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B45DBF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221551C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6EF031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right w:val="single" w:sz="4" w:space="0" w:color="auto"/>
            </w:tcBorders>
            <w:vAlign w:val="center"/>
          </w:tcPr>
          <w:p w14:paraId="3A56E50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329DC6B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69DD2DA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652D2AF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10D65AF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0A6D6F2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234E23C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07C05A4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7952F68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7" w:type="dxa"/>
            <w:tcBorders>
              <w:left w:val="single" w:sz="4" w:space="0" w:color="auto"/>
              <w:right w:val="single" w:sz="4" w:space="0" w:color="auto"/>
            </w:tcBorders>
            <w:vAlign w:val="center"/>
          </w:tcPr>
          <w:p w14:paraId="7EC7A7F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4C83F81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7DD05A5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3D26EEA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199F8E1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1919B12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09AE585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007F273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29114D1E"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17C83857"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7C95E15C"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0DF3467C"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48E3C5CF"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652869F8"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A762BC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27A659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C97DB5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58C7A7F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E83F1D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6E1C50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E4FB9F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139E033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FEDF73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7321FE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8FF6EE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3A4DBF4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3AECA5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39598D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4D15482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447D9DC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21A386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right w:val="single" w:sz="4" w:space="0" w:color="auto"/>
            </w:tcBorders>
            <w:vAlign w:val="center"/>
          </w:tcPr>
          <w:p w14:paraId="62F1A25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6AEE2A9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4DE5B3A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002A202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6B20562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5295014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395F38B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1510A81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3B0D56B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09C58F7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7B1CA26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148F977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63B2C41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5C18821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3344666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right w:val="single" w:sz="4" w:space="0" w:color="auto"/>
            </w:tcBorders>
            <w:vAlign w:val="center"/>
          </w:tcPr>
          <w:p w14:paraId="62187AE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right w:val="single" w:sz="4" w:space="0" w:color="auto"/>
            </w:tcBorders>
            <w:vAlign w:val="center"/>
          </w:tcPr>
          <w:p w14:paraId="602F6CF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16754942"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2C881B8E"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6A4070DF"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1CF39144"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4718A782"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17DEFCD9"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6096C36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2D35DE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1C70B3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5C0606B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6E3C43C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900934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461E621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16A68DD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E9B1C8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6FA2818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4850A02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581D500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7944ED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FA2A68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6DDBDAC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26647AD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7C9DB6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bottom w:val="single" w:sz="4" w:space="0" w:color="auto"/>
              <w:right w:val="single" w:sz="4" w:space="0" w:color="auto"/>
            </w:tcBorders>
            <w:vAlign w:val="center"/>
          </w:tcPr>
          <w:p w14:paraId="15F1FE7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7FBB059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44D2A28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5FB2477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556BCCE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23A0E11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6DE7C5A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6F97A95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2848FFB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138712D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3FEA38D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17926FB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67D36A8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34AADB1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19A2F81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1C1446D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50EDD68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4F4BFCFE"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31357118"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7E53D57F"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4536FBF8"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val="restart"/>
            <w:tcBorders>
              <w:top w:val="nil"/>
              <w:left w:val="single" w:sz="4" w:space="0" w:color="auto"/>
              <w:bottom w:val="single" w:sz="4" w:space="0" w:color="auto"/>
              <w:right w:val="single" w:sz="4" w:space="0" w:color="auto"/>
            </w:tcBorders>
            <w:shd w:val="clear" w:color="auto" w:fill="FFFFFF"/>
            <w:vAlign w:val="center"/>
            <w:hideMark/>
          </w:tcPr>
          <w:p w14:paraId="696D349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sidRPr="003C46C3">
              <w:rPr>
                <w:rFonts w:ascii="Arial" w:eastAsia="Times New Roman" w:hAnsi="Arial" w:cs="Arial"/>
                <w:b/>
                <w:bCs/>
                <w:color w:val="292B2C"/>
                <w:sz w:val="12"/>
                <w:szCs w:val="12"/>
                <w:lang w:eastAsia="tr-TR"/>
              </w:rPr>
              <w:t>Field-Specific Competence</w:t>
            </w:r>
          </w:p>
        </w:tc>
        <w:tc>
          <w:tcPr>
            <w:tcW w:w="2828" w:type="dxa"/>
            <w:vMerge w:val="restart"/>
            <w:tcBorders>
              <w:top w:val="nil"/>
              <w:left w:val="single" w:sz="4" w:space="0" w:color="auto"/>
              <w:bottom w:val="single" w:sz="4" w:space="0" w:color="auto"/>
              <w:right w:val="single" w:sz="4" w:space="0" w:color="auto"/>
            </w:tcBorders>
            <w:shd w:val="clear" w:color="auto" w:fill="FFFFFF"/>
            <w:hideMark/>
          </w:tcPr>
          <w:p w14:paraId="1D8709A7" w14:textId="77777777" w:rsidR="003E4D63" w:rsidRPr="003C46C3" w:rsidRDefault="003E4D63" w:rsidP="00B26032">
            <w:pPr>
              <w:spacing w:after="0" w:line="24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1. Publishing and interpreting information about the field, announcing the results and acting in accordance with social, scientific, cultural and ethical values.</w:t>
            </w:r>
          </w:p>
          <w:p w14:paraId="608A171E" w14:textId="77777777" w:rsidR="003E4D63" w:rsidRPr="003C46C3" w:rsidRDefault="003E4D63" w:rsidP="00B26032">
            <w:pPr>
              <w:spacing w:after="0" w:line="360" w:lineRule="auto"/>
              <w:rPr>
                <w:rFonts w:ascii="Arial" w:eastAsia="Times New Roman" w:hAnsi="Arial" w:cs="Arial"/>
                <w:color w:val="292B2C"/>
                <w:sz w:val="12"/>
                <w:szCs w:val="12"/>
                <w:lang w:eastAsia="tr-TR"/>
              </w:rPr>
            </w:pPr>
            <w:r w:rsidRPr="003C46C3">
              <w:rPr>
                <w:rFonts w:ascii="Arial" w:eastAsia="Times New Roman" w:hAnsi="Arial" w:cs="Arial"/>
                <w:color w:val="292B2C"/>
                <w:sz w:val="12"/>
                <w:szCs w:val="12"/>
                <w:lang w:eastAsia="tr-TR"/>
              </w:rPr>
              <w:t>2. Adequate awareness of the universality of social rights, social justice, quality culture and protection of cultural values, protection of the environment, occupational health and insurance data.</w:t>
            </w: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2CA5D6BB"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712B8EE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2F17603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shd w:val="clear" w:color="auto" w:fill="FFFFFF"/>
            <w:vAlign w:val="center"/>
            <w:hideMark/>
          </w:tcPr>
          <w:p w14:paraId="2ED2B4FC"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6475F85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1CC4344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2E16ADD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shd w:val="clear" w:color="auto" w:fill="FFFFFF"/>
            <w:vAlign w:val="center"/>
            <w:hideMark/>
          </w:tcPr>
          <w:p w14:paraId="3717B20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231479E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639451F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4C19C83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shd w:val="clear" w:color="auto" w:fill="FFFFFF"/>
            <w:vAlign w:val="center"/>
            <w:hideMark/>
          </w:tcPr>
          <w:p w14:paraId="14231BD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21EF8E2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shd w:val="clear" w:color="auto" w:fill="FFFFFF"/>
            <w:vAlign w:val="center"/>
            <w:hideMark/>
          </w:tcPr>
          <w:p w14:paraId="7E2D247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val="restart"/>
            <w:tcBorders>
              <w:top w:val="nil"/>
              <w:left w:val="single" w:sz="4" w:space="0" w:color="auto"/>
              <w:bottom w:val="single" w:sz="4" w:space="0" w:color="auto"/>
              <w:right w:val="single" w:sz="4" w:space="0" w:color="auto"/>
            </w:tcBorders>
            <w:noWrap/>
            <w:vAlign w:val="center"/>
            <w:hideMark/>
          </w:tcPr>
          <w:p w14:paraId="24DDC3B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val="restart"/>
            <w:tcBorders>
              <w:top w:val="nil"/>
              <w:left w:val="single" w:sz="4" w:space="0" w:color="auto"/>
              <w:bottom w:val="single" w:sz="4" w:space="0" w:color="auto"/>
              <w:right w:val="single" w:sz="4" w:space="0" w:color="auto"/>
            </w:tcBorders>
            <w:noWrap/>
            <w:vAlign w:val="center"/>
            <w:hideMark/>
          </w:tcPr>
          <w:p w14:paraId="6AA98044" w14:textId="77777777" w:rsidR="003E4D6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p w14:paraId="03AAB388"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46B6216D"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542D3534"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655EE73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6" w:type="dxa"/>
            <w:vMerge w:val="restart"/>
            <w:tcBorders>
              <w:top w:val="nil"/>
              <w:left w:val="single" w:sz="4" w:space="0" w:color="auto"/>
              <w:bottom w:val="single" w:sz="4" w:space="0" w:color="auto"/>
              <w:right w:val="single" w:sz="4" w:space="0" w:color="auto"/>
            </w:tcBorders>
            <w:noWrap/>
            <w:vAlign w:val="center"/>
            <w:hideMark/>
          </w:tcPr>
          <w:p w14:paraId="04D98606" w14:textId="77777777" w:rsidR="003E4D6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p w14:paraId="27F74183"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5399144F"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32ACECBF"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2F03314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tc>
        <w:tc>
          <w:tcPr>
            <w:tcW w:w="226" w:type="dxa"/>
            <w:vMerge w:val="restart"/>
            <w:tcBorders>
              <w:top w:val="nil"/>
              <w:left w:val="single" w:sz="4" w:space="0" w:color="auto"/>
              <w:right w:val="single" w:sz="4" w:space="0" w:color="auto"/>
            </w:tcBorders>
            <w:vAlign w:val="center"/>
          </w:tcPr>
          <w:p w14:paraId="28856A99"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21573D36"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2AD3FAFD"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2150827F"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28AAF9A9"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423892B9"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0F61A43E"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2FE69A9E"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3CC66CCD"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2348C04D"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39061CEB"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3A904022"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4AF92D3F"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54499C02"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26F2D591"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6" w:type="dxa"/>
            <w:tcBorders>
              <w:top w:val="nil"/>
              <w:left w:val="single" w:sz="4" w:space="0" w:color="auto"/>
              <w:right w:val="single" w:sz="4" w:space="0" w:color="auto"/>
            </w:tcBorders>
            <w:vAlign w:val="center"/>
          </w:tcPr>
          <w:p w14:paraId="4CF7D12D"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227" w:type="dxa"/>
            <w:tcBorders>
              <w:top w:val="nil"/>
              <w:left w:val="single" w:sz="4" w:space="0" w:color="auto"/>
              <w:right w:val="single" w:sz="4" w:space="0" w:color="auto"/>
            </w:tcBorders>
            <w:vAlign w:val="center"/>
          </w:tcPr>
          <w:p w14:paraId="5A207959" w14:textId="77777777" w:rsidR="003E4D63" w:rsidRPr="003C46C3" w:rsidRDefault="003E4D63" w:rsidP="00B26032">
            <w:pPr>
              <w:spacing w:after="0" w:line="360" w:lineRule="auto"/>
              <w:jc w:val="center"/>
              <w:rPr>
                <w:rFonts w:ascii="Arial" w:eastAsia="Times New Roman" w:hAnsi="Arial" w:cs="Arial"/>
                <w:b/>
                <w:bCs/>
                <w:color w:val="000000"/>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2ADC288B"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5B0C34D6" w14:textId="77777777" w:rsidR="003E4D63" w:rsidRPr="003C46C3" w:rsidRDefault="003E4D63" w:rsidP="00B26032">
            <w:pPr>
              <w:spacing w:after="0" w:line="360" w:lineRule="auto"/>
              <w:rPr>
                <w:rFonts w:ascii="Arial" w:eastAsia="Times New Roman" w:hAnsi="Arial" w:cs="Arial"/>
                <w:sz w:val="12"/>
                <w:szCs w:val="12"/>
                <w:lang w:eastAsia="tr-TR"/>
              </w:rPr>
            </w:pPr>
          </w:p>
        </w:tc>
      </w:tr>
      <w:tr w:rsidR="003E4D63" w:rsidRPr="003C46C3" w14:paraId="177D55D4" w14:textId="77777777" w:rsidTr="00B26032">
        <w:tc>
          <w:tcPr>
            <w:tcW w:w="949" w:type="dxa"/>
            <w:vMerge/>
            <w:tcBorders>
              <w:top w:val="nil"/>
              <w:left w:val="single" w:sz="4" w:space="0" w:color="auto"/>
              <w:bottom w:val="single" w:sz="4" w:space="0" w:color="auto"/>
              <w:right w:val="single" w:sz="4" w:space="0" w:color="auto"/>
            </w:tcBorders>
            <w:vAlign w:val="center"/>
            <w:hideMark/>
          </w:tcPr>
          <w:p w14:paraId="71326E95"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730" w:type="dxa"/>
            <w:vMerge/>
            <w:tcBorders>
              <w:top w:val="nil"/>
              <w:left w:val="single" w:sz="4" w:space="0" w:color="auto"/>
              <w:bottom w:val="single" w:sz="4" w:space="0" w:color="auto"/>
              <w:right w:val="single" w:sz="4" w:space="0" w:color="auto"/>
            </w:tcBorders>
            <w:vAlign w:val="center"/>
            <w:hideMark/>
          </w:tcPr>
          <w:p w14:paraId="36C9374D"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828" w:type="dxa"/>
            <w:vMerge/>
            <w:tcBorders>
              <w:top w:val="nil"/>
              <w:left w:val="single" w:sz="4" w:space="0" w:color="auto"/>
              <w:bottom w:val="single" w:sz="4" w:space="0" w:color="auto"/>
              <w:right w:val="single" w:sz="4" w:space="0" w:color="auto"/>
            </w:tcBorders>
            <w:vAlign w:val="center"/>
            <w:hideMark/>
          </w:tcPr>
          <w:p w14:paraId="605B5179"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A517A4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2CBEDA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468D19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343CA6D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15D8F63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F6AAF1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ACAE82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55391D39"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B22F3B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56EB9AED"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27A356D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4046EFF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7C708E40"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50E1DF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099F879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vMerge/>
            <w:tcBorders>
              <w:top w:val="nil"/>
              <w:left w:val="single" w:sz="4" w:space="0" w:color="auto"/>
              <w:bottom w:val="single" w:sz="4" w:space="0" w:color="auto"/>
              <w:right w:val="single" w:sz="4" w:space="0" w:color="auto"/>
            </w:tcBorders>
            <w:vAlign w:val="center"/>
            <w:hideMark/>
          </w:tcPr>
          <w:p w14:paraId="4821419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top w:val="nil"/>
              <w:left w:val="single" w:sz="4" w:space="0" w:color="auto"/>
              <w:bottom w:val="single" w:sz="4" w:space="0" w:color="auto"/>
              <w:right w:val="single" w:sz="4" w:space="0" w:color="auto"/>
            </w:tcBorders>
            <w:vAlign w:val="center"/>
            <w:hideMark/>
          </w:tcPr>
          <w:p w14:paraId="3EDDE4E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vMerge/>
            <w:tcBorders>
              <w:left w:val="single" w:sz="4" w:space="0" w:color="auto"/>
              <w:bottom w:val="single" w:sz="4" w:space="0" w:color="auto"/>
              <w:right w:val="single" w:sz="4" w:space="0" w:color="auto"/>
            </w:tcBorders>
            <w:vAlign w:val="center"/>
          </w:tcPr>
          <w:p w14:paraId="61A2F104"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43051FC3"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36A0589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4073E0D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38856A3A"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71490FE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1AF4132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208F4072" w14:textId="77777777" w:rsidR="003E4D63" w:rsidRDefault="003E4D63" w:rsidP="00B26032">
            <w:pPr>
              <w:spacing w:after="0" w:line="360" w:lineRule="auto"/>
              <w:jc w:val="center"/>
              <w:rPr>
                <w:rFonts w:ascii="Arial" w:eastAsia="Times New Roman" w:hAnsi="Arial" w:cs="Arial"/>
                <w:color w:val="292B2C"/>
                <w:sz w:val="12"/>
                <w:szCs w:val="12"/>
                <w:lang w:eastAsia="tr-TR"/>
              </w:rPr>
            </w:pPr>
            <w:r>
              <w:rPr>
                <w:rFonts w:ascii="Arial" w:eastAsia="Times New Roman" w:hAnsi="Arial" w:cs="Arial"/>
                <w:color w:val="292B2C"/>
                <w:sz w:val="12"/>
                <w:szCs w:val="12"/>
                <w:lang w:eastAsia="tr-TR"/>
              </w:rPr>
              <w:t>X</w:t>
            </w:r>
          </w:p>
          <w:p w14:paraId="32A80C43"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73EB3EAD"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22D078F9" w14:textId="77777777" w:rsidR="003E4D63" w:rsidRDefault="003E4D63" w:rsidP="00B26032">
            <w:pPr>
              <w:spacing w:after="0" w:line="360" w:lineRule="auto"/>
              <w:jc w:val="center"/>
              <w:rPr>
                <w:rFonts w:ascii="Arial" w:eastAsia="Times New Roman" w:hAnsi="Arial" w:cs="Arial"/>
                <w:color w:val="292B2C"/>
                <w:sz w:val="12"/>
                <w:szCs w:val="12"/>
                <w:lang w:eastAsia="tr-TR"/>
              </w:rPr>
            </w:pPr>
          </w:p>
          <w:p w14:paraId="32BDA12E"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2FDD2872"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526562DF"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168EED7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0438A9A7"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0CD120B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4DE0FD66"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4B6601A1"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6" w:type="dxa"/>
            <w:tcBorders>
              <w:left w:val="single" w:sz="4" w:space="0" w:color="auto"/>
              <w:bottom w:val="single" w:sz="4" w:space="0" w:color="auto"/>
              <w:right w:val="single" w:sz="4" w:space="0" w:color="auto"/>
            </w:tcBorders>
            <w:vAlign w:val="center"/>
          </w:tcPr>
          <w:p w14:paraId="23595395"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227" w:type="dxa"/>
            <w:tcBorders>
              <w:left w:val="single" w:sz="4" w:space="0" w:color="auto"/>
              <w:bottom w:val="single" w:sz="4" w:space="0" w:color="auto"/>
              <w:right w:val="single" w:sz="4" w:space="0" w:color="auto"/>
            </w:tcBorders>
            <w:vAlign w:val="center"/>
          </w:tcPr>
          <w:p w14:paraId="34E849A8" w14:textId="77777777" w:rsidR="003E4D63" w:rsidRPr="003C46C3" w:rsidRDefault="003E4D63" w:rsidP="00B26032">
            <w:pPr>
              <w:spacing w:after="0" w:line="360" w:lineRule="auto"/>
              <w:jc w:val="center"/>
              <w:rPr>
                <w:rFonts w:ascii="Arial" w:eastAsia="Times New Roman" w:hAnsi="Arial" w:cs="Arial"/>
                <w:color w:val="292B2C"/>
                <w:sz w:val="12"/>
                <w:szCs w:val="12"/>
                <w:lang w:eastAsia="tr-TR"/>
              </w:rPr>
            </w:pPr>
          </w:p>
        </w:tc>
        <w:tc>
          <w:tcPr>
            <w:tcW w:w="3671" w:type="dxa"/>
            <w:vMerge/>
            <w:tcBorders>
              <w:top w:val="nil"/>
              <w:left w:val="single" w:sz="4" w:space="0" w:color="auto"/>
              <w:bottom w:val="single" w:sz="4" w:space="0" w:color="auto"/>
              <w:right w:val="single" w:sz="4" w:space="0" w:color="auto"/>
            </w:tcBorders>
            <w:vAlign w:val="center"/>
            <w:hideMark/>
          </w:tcPr>
          <w:p w14:paraId="4E5E734B" w14:textId="77777777" w:rsidR="003E4D63" w:rsidRPr="003C46C3" w:rsidRDefault="003E4D63" w:rsidP="00B26032">
            <w:pPr>
              <w:spacing w:after="0" w:line="360" w:lineRule="auto"/>
              <w:rPr>
                <w:rFonts w:ascii="Arial" w:eastAsia="Times New Roman" w:hAnsi="Arial" w:cs="Arial"/>
                <w:color w:val="292B2C"/>
                <w:sz w:val="12"/>
                <w:szCs w:val="12"/>
                <w:lang w:eastAsia="tr-TR"/>
              </w:rPr>
            </w:pPr>
          </w:p>
        </w:tc>
        <w:tc>
          <w:tcPr>
            <w:tcW w:w="2759" w:type="dxa"/>
            <w:vAlign w:val="center"/>
            <w:hideMark/>
          </w:tcPr>
          <w:p w14:paraId="1879E61B" w14:textId="77777777" w:rsidR="003E4D63" w:rsidRPr="003C46C3" w:rsidRDefault="003E4D63" w:rsidP="00B26032">
            <w:pPr>
              <w:spacing w:after="0" w:line="360" w:lineRule="auto"/>
              <w:rPr>
                <w:rFonts w:ascii="Arial" w:eastAsia="Times New Roman" w:hAnsi="Arial" w:cs="Arial"/>
                <w:sz w:val="12"/>
                <w:szCs w:val="12"/>
                <w:lang w:eastAsia="tr-TR"/>
              </w:rPr>
            </w:pPr>
          </w:p>
        </w:tc>
      </w:tr>
    </w:tbl>
    <w:p w14:paraId="19E92F07" w14:textId="77777777" w:rsidR="003E4D63" w:rsidRDefault="003E4D63" w:rsidP="003E4D63">
      <w:pPr>
        <w:ind w:right="-720"/>
      </w:pPr>
    </w:p>
    <w:sectPr w:rsidR="003E4D63" w:rsidSect="003E4D6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D63"/>
    <w:rsid w:val="003E4D63"/>
    <w:rsid w:val="008762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6405968"/>
  <w15:chartTrackingRefBased/>
  <w15:docId w15:val="{DE604F87-3353-A346-9FBD-B6B4018A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D63"/>
    <w:pPr>
      <w:spacing w:line="259" w:lineRule="auto"/>
    </w:pPr>
    <w:rPr>
      <w:kern w:val="0"/>
      <w:sz w:val="22"/>
      <w:szCs w:val="22"/>
      <w14:ligatures w14:val="none"/>
    </w:rPr>
  </w:style>
  <w:style w:type="paragraph" w:styleId="Balk1">
    <w:name w:val="heading 1"/>
    <w:basedOn w:val="Normal"/>
    <w:next w:val="Normal"/>
    <w:link w:val="Balk1Char"/>
    <w:uiPriority w:val="9"/>
    <w:qFormat/>
    <w:rsid w:val="003E4D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E4D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E4D6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E4D6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E4D6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E4D6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E4D6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E4D6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E4D6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E4D6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E4D6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E4D6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E4D6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E4D6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E4D6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E4D6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E4D6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E4D63"/>
    <w:rPr>
      <w:rFonts w:eastAsiaTheme="majorEastAsia" w:cstheme="majorBidi"/>
      <w:color w:val="272727" w:themeColor="text1" w:themeTint="D8"/>
    </w:rPr>
  </w:style>
  <w:style w:type="paragraph" w:styleId="KonuBal">
    <w:name w:val="Title"/>
    <w:basedOn w:val="Normal"/>
    <w:next w:val="Normal"/>
    <w:link w:val="KonuBalChar"/>
    <w:uiPriority w:val="10"/>
    <w:qFormat/>
    <w:rsid w:val="003E4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E4D6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E4D6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E4D6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E4D6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E4D63"/>
    <w:rPr>
      <w:i/>
      <w:iCs/>
      <w:color w:val="404040" w:themeColor="text1" w:themeTint="BF"/>
    </w:rPr>
  </w:style>
  <w:style w:type="paragraph" w:styleId="ListeParagraf">
    <w:name w:val="List Paragraph"/>
    <w:basedOn w:val="Normal"/>
    <w:uiPriority w:val="34"/>
    <w:qFormat/>
    <w:rsid w:val="003E4D63"/>
    <w:pPr>
      <w:ind w:left="720"/>
      <w:contextualSpacing/>
    </w:pPr>
  </w:style>
  <w:style w:type="character" w:styleId="GlVurgulama">
    <w:name w:val="Intense Emphasis"/>
    <w:basedOn w:val="VarsaylanParagrafYazTipi"/>
    <w:uiPriority w:val="21"/>
    <w:qFormat/>
    <w:rsid w:val="003E4D63"/>
    <w:rPr>
      <w:i/>
      <w:iCs/>
      <w:color w:val="0F4761" w:themeColor="accent1" w:themeShade="BF"/>
    </w:rPr>
  </w:style>
  <w:style w:type="paragraph" w:styleId="GlAlnt">
    <w:name w:val="Intense Quote"/>
    <w:basedOn w:val="Normal"/>
    <w:next w:val="Normal"/>
    <w:link w:val="GlAlntChar"/>
    <w:uiPriority w:val="30"/>
    <w:qFormat/>
    <w:rsid w:val="003E4D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E4D63"/>
    <w:rPr>
      <w:i/>
      <w:iCs/>
      <w:color w:val="0F4761" w:themeColor="accent1" w:themeShade="BF"/>
    </w:rPr>
  </w:style>
  <w:style w:type="character" w:styleId="GlBavuru">
    <w:name w:val="Intense Reference"/>
    <w:basedOn w:val="VarsaylanParagrafYazTipi"/>
    <w:uiPriority w:val="32"/>
    <w:qFormat/>
    <w:rsid w:val="003E4D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1115</Words>
  <Characters>6359</Characters>
  <Application>Microsoft Office Word</Application>
  <DocSecurity>0</DocSecurity>
  <Lines>52</Lines>
  <Paragraphs>14</Paragraphs>
  <ScaleCrop>false</ScaleCrop>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Kullanıcı</cp:lastModifiedBy>
  <cp:revision>1</cp:revision>
  <dcterms:created xsi:type="dcterms:W3CDTF">2026-07-29T10:27:00Z</dcterms:created>
  <dcterms:modified xsi:type="dcterms:W3CDTF">2026-07-29T10:30:00Z</dcterms:modified>
</cp:coreProperties>
</file>